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6A328">
      <w:pPr>
        <w:pStyle w:val="24"/>
        <w:bidi w:val="0"/>
        <w:outlineLvl w:val="0"/>
        <w:rPr>
          <w:rFonts w:hint="eastAsia"/>
          <w:lang w:val="en-US" w:eastAsia="zh-CN"/>
        </w:rPr>
      </w:pPr>
      <w:r>
        <w:rPr>
          <w:rFonts w:hint="eastAsia"/>
          <w:lang w:val="en-US" w:eastAsia="zh-CN"/>
        </w:rPr>
        <w:t>采购需求调查公告</w:t>
      </w:r>
    </w:p>
    <w:p w14:paraId="44323A8E">
      <w:pPr>
        <w:pStyle w:val="2"/>
        <w:bidi w:val="0"/>
        <w:rPr>
          <w:rFonts w:hint="eastAsia"/>
          <w:sz w:val="32"/>
          <w:szCs w:val="32"/>
          <w:lang w:val="en-US" w:eastAsia="zh-CN"/>
        </w:rPr>
      </w:pPr>
      <w:r>
        <w:rPr>
          <w:rFonts w:hint="eastAsia"/>
          <w:sz w:val="32"/>
          <w:szCs w:val="32"/>
          <w:lang w:val="en-US" w:eastAsia="zh-CN"/>
        </w:rPr>
        <w:t>目的</w:t>
      </w:r>
    </w:p>
    <w:p w14:paraId="55FD4242">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本次采购需求调查旨在尽可能深入了解各潜在供应商对于本次采购项目的市场供给能力，为采购人提供详细材料、人工市场价格等。请有意愿参与本项目且具有合格资质、良好信誉和售后服务能力的供应商积极报送资料。</w:t>
      </w:r>
    </w:p>
    <w:p w14:paraId="45D64D94">
      <w:pPr>
        <w:pStyle w:val="2"/>
        <w:bidi w:val="0"/>
        <w:rPr>
          <w:rFonts w:hint="eastAsia"/>
          <w:sz w:val="32"/>
          <w:szCs w:val="32"/>
          <w:lang w:val="en-US" w:eastAsia="zh-CN"/>
        </w:rPr>
      </w:pPr>
      <w:r>
        <w:rPr>
          <w:rFonts w:hint="eastAsia"/>
          <w:sz w:val="32"/>
          <w:szCs w:val="32"/>
          <w:lang w:val="en-US" w:eastAsia="zh-CN"/>
        </w:rPr>
        <w:t>需求调查内容</w:t>
      </w:r>
    </w:p>
    <w:p w14:paraId="5914CB10">
      <w:pPr>
        <w:numPr>
          <w:ilvl w:val="0"/>
          <w:numId w:val="3"/>
        </w:numPr>
        <w:bidi w:val="0"/>
        <w:ind w:left="845" w:leftChars="0" w:hanging="425"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双流机场门店面积40方，主要包括天地墙装修施工以及货架展示柜、监控等施工。</w:t>
      </w:r>
    </w:p>
    <w:p w14:paraId="71EB9F86">
      <w:pPr>
        <w:numPr>
          <w:ilvl w:val="0"/>
          <w:numId w:val="3"/>
        </w:numPr>
        <w:bidi w:val="0"/>
        <w:ind w:left="845" w:leftChars="0" w:hanging="425"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装修材料需满足现行规范要求，材料防火性能满足设计及施工质量规范要求。</w:t>
      </w:r>
    </w:p>
    <w:p w14:paraId="4AA52022">
      <w:pPr>
        <w:numPr>
          <w:ilvl w:val="0"/>
          <w:numId w:val="3"/>
        </w:numPr>
        <w:bidi w:val="0"/>
        <w:ind w:left="845" w:leftChars="0" w:hanging="425"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施工需满足双流机场运营方的管理要求：</w:t>
      </w:r>
      <w:r>
        <w:rPr>
          <w:rFonts w:hint="eastAsia" w:ascii="Times New Roman" w:hAnsi="Times New Roman" w:eastAsia="宋体" w:cs="宋体"/>
          <w:b w:val="0"/>
          <w:bCs w:val="0"/>
          <w:color w:val="0000FF"/>
          <w:sz w:val="21"/>
          <w:lang w:val="en-US" w:eastAsia="zh-CN"/>
        </w:rPr>
        <w:t>例如装修报备手续、白天禁止施工、仅能在夜间施工等</w:t>
      </w:r>
      <w:r>
        <w:rPr>
          <w:rFonts w:hint="eastAsia" w:ascii="Times New Roman" w:hAnsi="Times New Roman" w:eastAsia="宋体" w:cs="宋体"/>
          <w:b w:val="0"/>
          <w:bCs w:val="0"/>
          <w:color w:val="auto"/>
          <w:sz w:val="21"/>
          <w:lang w:val="en-US" w:eastAsia="zh-CN"/>
        </w:rPr>
        <w:t>。</w:t>
      </w:r>
    </w:p>
    <w:p w14:paraId="20F0D3A1">
      <w:pPr>
        <w:numPr>
          <w:ilvl w:val="0"/>
          <w:numId w:val="3"/>
        </w:numPr>
        <w:bidi w:val="0"/>
        <w:ind w:left="845" w:leftChars="0" w:hanging="425"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请各施工单位</w:t>
      </w:r>
      <w:r>
        <w:rPr>
          <w:rFonts w:hint="eastAsia" w:ascii="Times New Roman" w:hAnsi="Times New Roman" w:eastAsia="宋体" w:cs="宋体"/>
          <w:b w:val="0"/>
          <w:bCs w:val="0"/>
          <w:color w:val="0000FF"/>
          <w:sz w:val="21"/>
          <w:lang w:val="en-US" w:eastAsia="zh-CN"/>
        </w:rPr>
        <w:t>依据施工内容及机场管理要求</w:t>
      </w:r>
      <w:r>
        <w:rPr>
          <w:rFonts w:hint="eastAsia" w:ascii="Times New Roman" w:hAnsi="Times New Roman" w:eastAsia="宋体" w:cs="宋体"/>
          <w:b w:val="0"/>
          <w:bCs w:val="0"/>
          <w:color w:val="auto"/>
          <w:sz w:val="21"/>
          <w:lang w:val="en-US" w:eastAsia="zh-CN"/>
        </w:rPr>
        <w:t>，提供</w:t>
      </w:r>
      <w:r>
        <w:rPr>
          <w:rFonts w:hint="eastAsia" w:ascii="Times New Roman" w:hAnsi="Times New Roman" w:eastAsia="宋体" w:cs="宋体"/>
          <w:b w:val="0"/>
          <w:bCs w:val="0"/>
          <w:color w:val="0000FF"/>
          <w:sz w:val="21"/>
          <w:lang w:val="en-US" w:eastAsia="zh-CN"/>
        </w:rPr>
        <w:t>本项目施工的合理市场价格</w:t>
      </w:r>
      <w:r>
        <w:rPr>
          <w:rFonts w:hint="eastAsia" w:ascii="Times New Roman" w:hAnsi="Times New Roman" w:eastAsia="宋体" w:cs="宋体"/>
          <w:b w:val="0"/>
          <w:bCs w:val="0"/>
          <w:color w:val="auto"/>
          <w:sz w:val="21"/>
          <w:lang w:val="en-US" w:eastAsia="zh-CN"/>
        </w:rPr>
        <w:t>。</w:t>
      </w:r>
    </w:p>
    <w:p w14:paraId="4C0C1446">
      <w:pPr>
        <w:pStyle w:val="2"/>
        <w:bidi w:val="0"/>
        <w:rPr>
          <w:rFonts w:hint="eastAsia"/>
          <w:sz w:val="32"/>
          <w:szCs w:val="32"/>
          <w:lang w:val="en-US" w:eastAsia="zh-CN"/>
        </w:rPr>
      </w:pPr>
      <w:r>
        <w:rPr>
          <w:rFonts w:hint="eastAsia"/>
          <w:sz w:val="32"/>
          <w:szCs w:val="32"/>
          <w:lang w:val="en-US" w:eastAsia="zh-CN"/>
        </w:rPr>
        <w:t>需求调查方式</w:t>
      </w:r>
    </w:p>
    <w:p w14:paraId="2317FFB5">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问卷调查。</w:t>
      </w:r>
    </w:p>
    <w:p w14:paraId="08AE6394">
      <w:pPr>
        <w:pStyle w:val="2"/>
        <w:bidi w:val="0"/>
        <w:rPr>
          <w:rFonts w:hint="eastAsia"/>
          <w:sz w:val="32"/>
          <w:szCs w:val="32"/>
          <w:lang w:val="en-US" w:eastAsia="zh-CN"/>
        </w:rPr>
      </w:pPr>
      <w:r>
        <w:rPr>
          <w:rFonts w:hint="eastAsia"/>
          <w:sz w:val="32"/>
          <w:szCs w:val="32"/>
          <w:lang w:val="en-US" w:eastAsia="zh-CN"/>
        </w:rPr>
        <w:t>需求调查对象</w:t>
      </w:r>
    </w:p>
    <w:p w14:paraId="289BC1BC">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具备相应履约能力与资质的供应商。</w:t>
      </w:r>
    </w:p>
    <w:p w14:paraId="6BC3E5FE">
      <w:pPr>
        <w:pStyle w:val="2"/>
        <w:bidi w:val="0"/>
        <w:rPr>
          <w:rFonts w:hint="eastAsia"/>
          <w:sz w:val="32"/>
          <w:szCs w:val="32"/>
          <w:lang w:val="en-US" w:eastAsia="zh-CN"/>
        </w:rPr>
      </w:pPr>
      <w:r>
        <w:rPr>
          <w:rFonts w:hint="eastAsia"/>
          <w:sz w:val="32"/>
          <w:szCs w:val="32"/>
          <w:lang w:val="en-US" w:eastAsia="zh-CN"/>
        </w:rPr>
        <w:t>报送要求</w:t>
      </w:r>
    </w:p>
    <w:p w14:paraId="45E97D51">
      <w:pPr>
        <w:pStyle w:val="3"/>
        <w:bidi w:val="0"/>
        <w:rPr>
          <w:rFonts w:hint="eastAsia"/>
          <w:sz w:val="21"/>
          <w:szCs w:val="21"/>
          <w:lang w:val="en-US" w:eastAsia="zh-CN"/>
        </w:rPr>
      </w:pPr>
      <w:r>
        <w:rPr>
          <w:rFonts w:hint="eastAsia"/>
          <w:sz w:val="21"/>
          <w:szCs w:val="21"/>
          <w:lang w:val="en-US" w:eastAsia="zh-CN"/>
        </w:rPr>
        <w:t>资料报送时间：</w:t>
      </w:r>
    </w:p>
    <w:p w14:paraId="4E51F27B">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0000FF"/>
          <w:sz w:val="21"/>
          <w:lang w:val="en-US" w:eastAsia="zh-CN"/>
        </w:rPr>
        <w:t>2026年3月11日-2026年3月16日</w:t>
      </w:r>
      <w:r>
        <w:rPr>
          <w:rFonts w:hint="eastAsia" w:ascii="Times New Roman" w:hAnsi="Times New Roman" w:eastAsia="宋体" w:cs="宋体"/>
          <w:b w:val="0"/>
          <w:bCs w:val="0"/>
          <w:color w:val="auto"/>
          <w:sz w:val="21"/>
          <w:lang w:val="en-US" w:eastAsia="zh-CN"/>
        </w:rPr>
        <w:t>（即便截止时间至，亦可报送至指定邮箱）</w:t>
      </w:r>
    </w:p>
    <w:p w14:paraId="36F0F563">
      <w:pPr>
        <w:pStyle w:val="3"/>
        <w:bidi w:val="0"/>
        <w:rPr>
          <w:rFonts w:hint="eastAsia"/>
          <w:sz w:val="21"/>
          <w:szCs w:val="21"/>
          <w:lang w:val="en-US" w:eastAsia="zh-CN"/>
        </w:rPr>
      </w:pPr>
      <w:r>
        <w:rPr>
          <w:rFonts w:hint="eastAsia"/>
          <w:sz w:val="21"/>
          <w:szCs w:val="21"/>
          <w:lang w:val="en-US" w:eastAsia="zh-CN"/>
        </w:rPr>
        <w:t>资料报送清单：</w:t>
      </w:r>
    </w:p>
    <w:p w14:paraId="3D04B984">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采购需求调查资料，详见附件。</w:t>
      </w:r>
    </w:p>
    <w:p w14:paraId="18F5F6A8">
      <w:pPr>
        <w:pStyle w:val="3"/>
        <w:bidi w:val="0"/>
        <w:rPr>
          <w:rFonts w:hint="eastAsia"/>
          <w:sz w:val="21"/>
          <w:szCs w:val="21"/>
          <w:lang w:val="en-US" w:eastAsia="zh-CN"/>
        </w:rPr>
      </w:pPr>
      <w:r>
        <w:rPr>
          <w:rFonts w:hint="eastAsia"/>
          <w:sz w:val="21"/>
          <w:szCs w:val="21"/>
          <w:lang w:val="en-US" w:eastAsia="zh-CN"/>
        </w:rPr>
        <w:t>资料要求：</w:t>
      </w:r>
    </w:p>
    <w:p w14:paraId="3E65F517">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资料务必真实，将word版及盖章版（电子签章或物理用印后扫描均可）一并发指定邮箱：work5_ifihv1g9id@aka.yeah.net</w:t>
      </w:r>
    </w:p>
    <w:p w14:paraId="5042542A">
      <w:pPr>
        <w:pStyle w:val="2"/>
        <w:bidi w:val="0"/>
        <w:rPr>
          <w:rFonts w:hint="eastAsia"/>
          <w:sz w:val="32"/>
          <w:szCs w:val="32"/>
          <w:lang w:val="en-US" w:eastAsia="zh-CN"/>
        </w:rPr>
      </w:pPr>
      <w:r>
        <w:rPr>
          <w:rFonts w:hint="eastAsia"/>
          <w:sz w:val="32"/>
          <w:szCs w:val="32"/>
          <w:lang w:val="en-US" w:eastAsia="zh-CN"/>
        </w:rPr>
        <w:t>其他说明</w:t>
      </w:r>
    </w:p>
    <w:p w14:paraId="12EDF1CF">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default" w:ascii="Times New Roman" w:hAnsi="Times New Roman" w:eastAsia="宋体" w:cs="宋体"/>
          <w:b w:val="0"/>
          <w:bCs w:val="0"/>
          <w:color w:val="auto"/>
          <w:sz w:val="21"/>
          <w:lang w:val="en-US" w:eastAsia="zh-CN"/>
        </w:rPr>
        <w:t>本次公开的采购需求是采购工作的初步安排，具体采购项目情况以相关采购公告和采购文件为准。</w:t>
      </w:r>
    </w:p>
    <w:p w14:paraId="5748DEB4">
      <w:pPr>
        <w:numPr>
          <w:ilvl w:val="0"/>
          <w:numId w:val="0"/>
        </w:numPr>
        <w:bidi w:val="0"/>
        <w:ind w:leftChars="0" w:firstLine="420" w:firstLineChars="0"/>
        <w:rPr>
          <w:rFonts w:hint="eastAsia"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如有任何疑问请邮件联系采购人。</w:t>
      </w:r>
    </w:p>
    <w:p w14:paraId="70A1BC8A">
      <w:pPr>
        <w:pStyle w:val="2"/>
        <w:bidi w:val="0"/>
        <w:rPr>
          <w:rFonts w:hint="eastAsia"/>
          <w:sz w:val="32"/>
          <w:szCs w:val="32"/>
        </w:rPr>
      </w:pPr>
      <w:r>
        <w:rPr>
          <w:rFonts w:hint="eastAsia"/>
          <w:sz w:val="32"/>
          <w:szCs w:val="32"/>
        </w:rPr>
        <w:t>联系方式</w:t>
      </w:r>
    </w:p>
    <w:p w14:paraId="07CAFA30">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联系人：</w:t>
      </w:r>
      <w:sdt>
        <w:sdtPr>
          <w:rPr>
            <w:rFonts w:hint="eastAsia" w:ascii="Times New Roman" w:hAnsi="Times New Roman" w:eastAsia="宋体" w:cs="宋体"/>
            <w:b w:val="0"/>
            <w:bCs w:val="0"/>
            <w:color w:val="auto"/>
            <w:sz w:val="21"/>
            <w:lang w:val="en-US" w:eastAsia="zh-CN"/>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dropDownList>
        </w:sdtPr>
        <w:sdtEndPr>
          <w:rPr>
            <w:rFonts w:hint="eastAsia" w:ascii="Times New Roman" w:hAnsi="Times New Roman" w:eastAsia="宋体" w:cs="宋体"/>
            <w:b w:val="0"/>
            <w:bCs w:val="0"/>
            <w:color w:val="auto"/>
            <w:sz w:val="21"/>
            <w:lang w:val="en-US" w:eastAsia="zh-CN"/>
          </w:rPr>
        </w:sdtEndPr>
        <w:sdtContent>
          <w:r>
            <w:rPr>
              <w:rFonts w:hint="eastAsia" w:ascii="Times New Roman" w:hAnsi="Times New Roman" w:eastAsia="宋体" w:cs="宋体"/>
              <w:b w:val="0"/>
              <w:bCs w:val="0"/>
              <w:snapToGrid/>
              <w:color w:val="auto"/>
              <w:kern w:val="2"/>
              <w:sz w:val="21"/>
              <w:szCs w:val="24"/>
              <w:lang w:val="en-US" w:eastAsia="zh-CN" w:bidi="ar-SA"/>
            </w:rPr>
            <w:t>招标部</w:t>
          </w:r>
        </w:sdtContent>
      </w:sdt>
    </w:p>
    <w:p w14:paraId="1A0AF362">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地址：</w:t>
      </w:r>
      <w:sdt>
        <w:sdtPr>
          <w:rPr>
            <w:rFonts w:hint="eastAsia" w:ascii="Times New Roman" w:hAnsi="Times New Roman" w:eastAsia="宋体" w:cs="宋体"/>
            <w:b w:val="0"/>
            <w:bCs w:val="0"/>
            <w:color w:val="auto"/>
            <w:sz w:val="21"/>
            <w:lang w:val="en-US" w:eastAsia="zh-CN"/>
          </w:rPr>
          <w:id w:val="1679996961"/>
          <w:placeholder>
            <w:docPart w:val="DefaultPlaceholder_-1854013440"/>
          </w:placeholder>
        </w:sdtPr>
        <w:sdtEndPr>
          <w:rPr>
            <w:rFonts w:hint="eastAsia" w:ascii="Times New Roman" w:hAnsi="Times New Roman" w:eastAsia="宋体" w:cs="宋体"/>
            <w:b w:val="0"/>
            <w:bCs w:val="0"/>
            <w:color w:val="auto"/>
            <w:sz w:val="21"/>
            <w:lang w:val="en-US" w:eastAsia="zh-CN"/>
          </w:rPr>
        </w:sdtEndPr>
        <w:sdtContent>
          <w:r>
            <w:rPr>
              <w:rFonts w:hint="eastAsia" w:ascii="Times New Roman" w:hAnsi="Times New Roman" w:eastAsia="宋体" w:cs="宋体"/>
              <w:b w:val="0"/>
              <w:bCs w:val="0"/>
              <w:color w:val="auto"/>
              <w:sz w:val="21"/>
              <w:lang w:val="en-US" w:eastAsia="zh-CN"/>
            </w:rPr>
            <w:t>宜宾市旧州开发区红丰东路19号</w:t>
          </w:r>
        </w:sdtContent>
      </w:sdt>
    </w:p>
    <w:p w14:paraId="26B9635C">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电话：08313552875</w:t>
      </w:r>
    </w:p>
    <w:p w14:paraId="25850171">
      <w:pPr>
        <w:numPr>
          <w:ilvl w:val="0"/>
          <w:numId w:val="0"/>
        </w:numPr>
        <w:bidi w:val="0"/>
        <w:ind w:leftChars="0" w:firstLine="420" w:firstLineChars="0"/>
        <w:rPr>
          <w:rFonts w:hint="default" w:ascii="Times New Roman" w:hAnsi="Times New Roman" w:eastAsia="宋体" w:cs="宋体"/>
          <w:b w:val="0"/>
          <w:bCs w:val="0"/>
          <w:color w:val="auto"/>
          <w:sz w:val="21"/>
          <w:lang w:val="en-US" w:eastAsia="zh-CN"/>
        </w:rPr>
      </w:pPr>
      <w:r>
        <w:rPr>
          <w:rFonts w:hint="eastAsia" w:ascii="Times New Roman" w:hAnsi="Times New Roman" w:eastAsia="宋体" w:cs="宋体"/>
          <w:b w:val="0"/>
          <w:bCs w:val="0"/>
          <w:color w:val="auto"/>
          <w:sz w:val="21"/>
          <w:lang w:val="en-US" w:eastAsia="zh-CN"/>
        </w:rPr>
        <w:t>邮箱：</w:t>
      </w:r>
      <w:sdt>
        <w:sdtPr>
          <w:rPr>
            <w:rFonts w:hint="eastAsia" w:ascii="Times New Roman" w:hAnsi="Times New Roman" w:eastAsia="宋体" w:cs="宋体"/>
            <w:b w:val="0"/>
            <w:bCs w:val="0"/>
            <w:color w:val="auto"/>
            <w:sz w:val="21"/>
            <w:lang w:val="en-US" w:eastAsia="zh-CN"/>
          </w:rPr>
          <w:id w:val="147467834"/>
          <w:placeholder>
            <w:docPart w:val="{1fe73da6-9d2a-4a3c-8918-42138ea026c5}"/>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cs="宋体"/>
            <w:b w:val="0"/>
            <w:bCs w:val="0"/>
            <w:color w:val="auto"/>
            <w:sz w:val="21"/>
            <w:lang w:val="en-US" w:eastAsia="zh-CN"/>
          </w:rPr>
        </w:sdtEndPr>
        <w:sdtContent>
          <w:r>
            <w:rPr>
              <w:rFonts w:hint="eastAsia" w:ascii="Times New Roman" w:hAnsi="Times New Roman" w:eastAsia="宋体" w:cs="宋体"/>
              <w:b w:val="0"/>
              <w:bCs w:val="0"/>
              <w:color w:val="auto"/>
              <w:sz w:val="21"/>
              <w:lang w:val="en-US" w:eastAsia="zh-CN"/>
            </w:rPr>
            <w:t>work5_ifihv1g9id@aka.yeah.net</w:t>
          </w:r>
        </w:sdtContent>
      </w:sdt>
    </w:p>
    <w:p w14:paraId="47ACE69F">
      <w:pPr>
        <w:keepNext/>
        <w:keepLines/>
        <w:pageBreakBefore w:val="0"/>
        <w:widowControl w:val="0"/>
        <w:numPr>
          <w:ilvl w:val="0"/>
          <w:numId w:val="0"/>
        </w:numPr>
        <w:tabs>
          <w:tab w:val="left" w:pos="420"/>
        </w:tabs>
        <w:kinsoku/>
        <w:wordWrap/>
        <w:overflowPunct/>
        <w:topLinePunct w:val="0"/>
        <w:autoSpaceDE/>
        <w:autoSpaceDN/>
        <w:bidi w:val="0"/>
        <w:adjustRightInd/>
        <w:snapToGrid/>
        <w:spacing w:before="0" w:after="0" w:line="240" w:lineRule="auto"/>
        <w:ind w:left="420" w:leftChars="0" w:hanging="420"/>
        <w:jc w:val="left"/>
        <w:textAlignment w:val="auto"/>
        <w:outlineLvl w:val="9"/>
        <w:rPr>
          <w:rFonts w:hint="eastAsia" w:ascii="Times New Roman" w:hAnsi="Times New Roman" w:eastAsia="宋体" w:cs="宋体"/>
          <w:b w:val="0"/>
          <w:bCs w:val="0"/>
          <w:color w:val="auto"/>
          <w:kern w:val="2"/>
          <w:sz w:val="21"/>
          <w:szCs w:val="32"/>
          <w:lang w:val="en-US" w:eastAsia="zh-CN" w:bidi="ar-SA"/>
          <w14:ligatures w14:val="standardContextual"/>
        </w:rPr>
      </w:pPr>
    </w:p>
    <w:p w14:paraId="05F55F61">
      <w:pPr>
        <w:pageBreakBefore w:val="0"/>
        <w:widowControl w:val="0"/>
        <w:numPr>
          <w:ilvl w:val="2"/>
          <w:numId w:val="0"/>
        </w:numPr>
        <w:kinsoku/>
        <w:wordWrap/>
        <w:overflowPunct/>
        <w:topLinePunct w:val="0"/>
        <w:autoSpaceDE/>
        <w:autoSpaceDN/>
        <w:bidi w:val="0"/>
        <w:adjustRightInd/>
        <w:snapToGrid/>
        <w:spacing w:line="240" w:lineRule="auto"/>
        <w:ind w:leftChars="0"/>
        <w:textAlignment w:val="auto"/>
        <w:rPr>
          <w:rFonts w:hint="eastAsia"/>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p>
    <w:p w14:paraId="2E4C0EF1">
      <w:pPr>
        <w:pStyle w:val="24"/>
        <w:bidi w:val="0"/>
        <w:jc w:val="left"/>
        <w:outlineLvl w:val="0"/>
        <w:rPr>
          <w:rFonts w:hint="default"/>
          <w:b w:val="0"/>
          <w:bCs w:val="0"/>
          <w:sz w:val="21"/>
          <w:szCs w:val="21"/>
          <w:lang w:val="en-US" w:eastAsia="zh-CN"/>
        </w:rPr>
      </w:pPr>
      <w:r>
        <w:rPr>
          <w:rFonts w:hint="eastAsia"/>
          <w:b w:val="0"/>
          <w:bCs w:val="0"/>
          <w:sz w:val="21"/>
          <w:szCs w:val="21"/>
          <w:lang w:val="en-US" w:eastAsia="zh-CN"/>
        </w:rPr>
        <w:t>附件：</w:t>
      </w:r>
    </w:p>
    <w:p w14:paraId="6F948649">
      <w:pPr>
        <w:pStyle w:val="24"/>
        <w:bidi w:val="0"/>
        <w:outlineLvl w:val="9"/>
        <w:rPr>
          <w:rFonts w:hint="eastAsia"/>
          <w:lang w:val="en-US" w:eastAsia="zh-CN"/>
        </w:rPr>
      </w:pPr>
      <w:r>
        <w:rPr>
          <w:rFonts w:hint="eastAsia"/>
          <w:lang w:val="en-US" w:eastAsia="zh-CN"/>
        </w:rPr>
        <w:t>采购需求调查资料</w:t>
      </w:r>
    </w:p>
    <w:p w14:paraId="57D9A370">
      <w:pPr>
        <w:pStyle w:val="2"/>
        <w:numPr>
          <w:ilvl w:val="0"/>
          <w:numId w:val="4"/>
        </w:numPr>
        <w:bidi w:val="0"/>
        <w:rPr>
          <w:rFonts w:hint="eastAsia"/>
          <w:sz w:val="32"/>
          <w:szCs w:val="32"/>
          <w:lang w:val="en-US" w:eastAsia="zh-CN"/>
        </w:rPr>
      </w:pPr>
      <w:r>
        <w:rPr>
          <w:rFonts w:hint="eastAsia"/>
          <w:sz w:val="32"/>
          <w:szCs w:val="32"/>
          <w:lang w:val="en-US" w:eastAsia="zh-CN"/>
        </w:rPr>
        <w:t>供应商基本信息</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435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9D0EA56">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公司名称</w:t>
            </w:r>
          </w:p>
        </w:tc>
        <w:tc>
          <w:tcPr>
            <w:tcW w:w="4261" w:type="dxa"/>
          </w:tcPr>
          <w:p w14:paraId="694FAC3F">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r w14:paraId="60FF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3F02815">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联系（办公）地址</w:t>
            </w:r>
          </w:p>
        </w:tc>
        <w:tc>
          <w:tcPr>
            <w:tcW w:w="4261" w:type="dxa"/>
          </w:tcPr>
          <w:p w14:paraId="54D9A97F">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r w14:paraId="4724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6F15D3C">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公司电话（座机号）</w:t>
            </w:r>
          </w:p>
        </w:tc>
        <w:tc>
          <w:tcPr>
            <w:tcW w:w="4261" w:type="dxa"/>
          </w:tcPr>
          <w:p w14:paraId="54FD5F75">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r w14:paraId="4A55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E6731F4">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联系人（姓名）</w:t>
            </w:r>
          </w:p>
        </w:tc>
        <w:tc>
          <w:tcPr>
            <w:tcW w:w="4261" w:type="dxa"/>
          </w:tcPr>
          <w:p w14:paraId="054D7077">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r w14:paraId="3995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A24BDDE">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联系电话（手机号）</w:t>
            </w:r>
          </w:p>
        </w:tc>
        <w:tc>
          <w:tcPr>
            <w:tcW w:w="4261" w:type="dxa"/>
          </w:tcPr>
          <w:p w14:paraId="6FED55E8">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r w14:paraId="1017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027FF2B">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宋体"/>
                <w:b w:val="0"/>
                <w:color w:val="auto"/>
                <w:sz w:val="21"/>
                <w:vertAlign w:val="baseline"/>
                <w:lang w:val="en-US" w:eastAsia="zh-CN"/>
              </w:rPr>
            </w:pPr>
            <w:r>
              <w:rPr>
                <w:rFonts w:hint="eastAsia" w:ascii="Times New Roman" w:hAnsi="Times New Roman" w:eastAsia="宋体" w:cs="宋体"/>
                <w:b w:val="0"/>
                <w:color w:val="auto"/>
                <w:sz w:val="21"/>
                <w:vertAlign w:val="baseline"/>
                <w:lang w:val="en-US" w:eastAsia="zh-CN"/>
              </w:rPr>
              <w:t>邮箱</w:t>
            </w:r>
          </w:p>
        </w:tc>
        <w:tc>
          <w:tcPr>
            <w:tcW w:w="4261" w:type="dxa"/>
          </w:tcPr>
          <w:p w14:paraId="64757CF6">
            <w:pPr>
              <w:pageBreakBefore w:val="0"/>
              <w:widowControl w:val="0"/>
              <w:numPr>
                <w:ilvl w:val="2"/>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宋体"/>
                <w:b w:val="0"/>
                <w:color w:val="auto"/>
                <w:sz w:val="21"/>
                <w:vertAlign w:val="baseline"/>
                <w:lang w:val="en-US" w:eastAsia="zh-CN"/>
              </w:rPr>
            </w:pPr>
          </w:p>
        </w:tc>
      </w:tr>
    </w:tbl>
    <w:p w14:paraId="5E746A97">
      <w:pPr>
        <w:pStyle w:val="2"/>
        <w:numPr>
          <w:ilvl w:val="0"/>
          <w:numId w:val="4"/>
        </w:numPr>
        <w:bidi w:val="0"/>
        <w:rPr>
          <w:rFonts w:hint="eastAsia"/>
          <w:sz w:val="32"/>
          <w:szCs w:val="32"/>
          <w:lang w:val="en-US" w:eastAsia="zh-CN"/>
        </w:rPr>
      </w:pPr>
      <w:r>
        <w:rPr>
          <w:rFonts w:hint="eastAsia"/>
          <w:sz w:val="32"/>
          <w:szCs w:val="32"/>
          <w:lang w:val="en-US" w:eastAsia="zh-CN"/>
        </w:rPr>
        <w:t>产品调查表</w:t>
      </w:r>
    </w:p>
    <w:p w14:paraId="0D759169">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合理的材料、人工市场价以及本项目施工合理市场价，格式自拟。</w:t>
      </w:r>
    </w:p>
    <w:p w14:paraId="664C4DEE">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p>
    <w:p w14:paraId="6F8EF5AA">
      <w:pPr>
        <w:pStyle w:val="2"/>
        <w:numPr>
          <w:ilvl w:val="0"/>
          <w:numId w:val="4"/>
        </w:numPr>
        <w:bidi w:val="0"/>
        <w:rPr>
          <w:rFonts w:hint="eastAsia"/>
          <w:sz w:val="32"/>
          <w:szCs w:val="32"/>
          <w:lang w:val="en-US" w:eastAsia="zh-CN"/>
        </w:rPr>
      </w:pPr>
      <w:r>
        <w:rPr>
          <w:rFonts w:hint="eastAsia"/>
          <w:sz w:val="32"/>
          <w:szCs w:val="32"/>
          <w:lang w:val="en-US" w:eastAsia="zh-CN"/>
        </w:rPr>
        <w:t>对本次采购的意见与建议或其他需要注明事项</w:t>
      </w:r>
    </w:p>
    <w:p w14:paraId="32F3B436">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r>
        <w:rPr>
          <w:rFonts w:hint="eastAsia" w:ascii="Times New Roman" w:hAnsi="Times New Roman" w:eastAsia="宋体" w:cs="宋体"/>
          <w:b w:val="0"/>
          <w:color w:val="auto"/>
          <w:sz w:val="21"/>
          <w:lang w:val="en-US" w:eastAsia="zh-CN"/>
        </w:rPr>
        <w:t>（如有逐条罗列）</w:t>
      </w:r>
    </w:p>
    <w:p w14:paraId="2E8ADA18">
      <w:pPr>
        <w:pStyle w:val="2"/>
        <w:numPr>
          <w:ilvl w:val="0"/>
          <w:numId w:val="4"/>
        </w:numPr>
        <w:bidi w:val="0"/>
        <w:rPr>
          <w:rFonts w:hint="eastAsia"/>
          <w:sz w:val="32"/>
          <w:szCs w:val="32"/>
          <w:lang w:val="en-US" w:eastAsia="zh-CN"/>
        </w:rPr>
      </w:pPr>
      <w:r>
        <w:rPr>
          <w:rFonts w:hint="eastAsia"/>
          <w:sz w:val="32"/>
          <w:szCs w:val="32"/>
          <w:lang w:val="en-US" w:eastAsia="zh-CN"/>
        </w:rPr>
        <w:t>营业执照与资质（如有）</w:t>
      </w:r>
    </w:p>
    <w:p w14:paraId="1324A8FC">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eastAsia" w:ascii="Times New Roman" w:hAnsi="Times New Roman" w:eastAsia="宋体" w:cs="宋体"/>
          <w:b w:val="0"/>
          <w:color w:val="auto"/>
          <w:sz w:val="21"/>
          <w:lang w:val="en-US" w:eastAsia="zh-CN"/>
        </w:rPr>
      </w:pPr>
    </w:p>
    <w:p w14:paraId="58229FF6">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2BBB4D80">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1F660410">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36D4BAEA">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1904D6A3">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0C5B2781">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46D22C81">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p w14:paraId="02F266C3">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35"/>
        <w:gridCol w:w="934"/>
        <w:gridCol w:w="1771"/>
        <w:gridCol w:w="3146"/>
        <w:gridCol w:w="515"/>
        <w:gridCol w:w="575"/>
        <w:gridCol w:w="336"/>
        <w:gridCol w:w="455"/>
        <w:gridCol w:w="455"/>
      </w:tblGrid>
      <w:tr w14:paraId="5D9D4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4538" w:type="pct"/>
            <w:gridSpan w:val="8"/>
            <w:tcBorders>
              <w:top w:val="nil"/>
              <w:left w:val="nil"/>
              <w:bottom w:val="nil"/>
              <w:right w:val="nil"/>
            </w:tcBorders>
            <w:shd w:val="clear"/>
            <w:vAlign w:val="center"/>
          </w:tcPr>
          <w:p w14:paraId="3E33F6FF">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color w:val="000000"/>
                <w:kern w:val="0"/>
                <w:sz w:val="28"/>
                <w:szCs w:val="28"/>
                <w:u w:val="none"/>
                <w:bdr w:val="none" w:color="auto" w:sz="0" w:space="0"/>
                <w:lang w:val="en-US" w:eastAsia="zh-CN" w:bidi="ar"/>
              </w:rPr>
              <w:t>分部分项工程和单价措施项目清单与计价表</w:t>
            </w:r>
          </w:p>
        </w:tc>
        <w:tc>
          <w:tcPr>
            <w:tcW w:w="461" w:type="pct"/>
            <w:tcBorders>
              <w:top w:val="nil"/>
              <w:left w:val="nil"/>
              <w:bottom w:val="nil"/>
              <w:right w:val="nil"/>
            </w:tcBorders>
            <w:shd w:val="clear"/>
            <w:vAlign w:val="center"/>
          </w:tcPr>
          <w:p w14:paraId="17943664">
            <w:pPr>
              <w:jc w:val="left"/>
              <w:rPr>
                <w:rFonts w:hint="eastAsia" w:ascii="宋体" w:hAnsi="宋体" w:eastAsia="宋体" w:cs="宋体"/>
                <w:i w:val="0"/>
                <w:iCs w:val="0"/>
                <w:color w:val="000000"/>
                <w:sz w:val="20"/>
                <w:szCs w:val="20"/>
                <w:u w:val="none"/>
              </w:rPr>
            </w:pPr>
          </w:p>
        </w:tc>
      </w:tr>
      <w:tr w14:paraId="1E1A5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03" w:type="pct"/>
            <w:gridSpan w:val="5"/>
            <w:tcBorders>
              <w:top w:val="nil"/>
              <w:left w:val="nil"/>
              <w:bottom w:val="nil"/>
              <w:right w:val="nil"/>
            </w:tcBorders>
            <w:shd w:val="clear"/>
            <w:vAlign w:val="center"/>
          </w:tcPr>
          <w:p w14:paraId="517EDD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工程名称：双流机场T1航站楼专卖店装修项目</w:t>
            </w:r>
          </w:p>
        </w:tc>
        <w:tc>
          <w:tcPr>
            <w:tcW w:w="1135" w:type="pct"/>
            <w:gridSpan w:val="3"/>
            <w:tcBorders>
              <w:top w:val="nil"/>
              <w:left w:val="nil"/>
              <w:bottom w:val="nil"/>
              <w:right w:val="nil"/>
            </w:tcBorders>
            <w:shd w:val="clear"/>
            <w:vAlign w:val="center"/>
          </w:tcPr>
          <w:p w14:paraId="51B22239">
            <w:pPr>
              <w:jc w:val="left"/>
              <w:rPr>
                <w:rFonts w:hint="eastAsia" w:ascii="宋体" w:hAnsi="宋体" w:eastAsia="宋体" w:cs="宋体"/>
                <w:i w:val="0"/>
                <w:iCs w:val="0"/>
                <w:color w:val="000000"/>
                <w:sz w:val="20"/>
                <w:szCs w:val="20"/>
                <w:u w:val="none"/>
              </w:rPr>
            </w:pPr>
          </w:p>
        </w:tc>
        <w:tc>
          <w:tcPr>
            <w:tcW w:w="461" w:type="pct"/>
            <w:tcBorders>
              <w:top w:val="nil"/>
              <w:left w:val="nil"/>
              <w:bottom w:val="nil"/>
              <w:right w:val="nil"/>
            </w:tcBorders>
            <w:shd w:val="clear"/>
            <w:vAlign w:val="center"/>
          </w:tcPr>
          <w:p w14:paraId="0FD472C7">
            <w:pPr>
              <w:jc w:val="left"/>
              <w:rPr>
                <w:rFonts w:hint="eastAsia" w:ascii="宋体" w:hAnsi="宋体" w:eastAsia="宋体" w:cs="宋体"/>
                <w:i w:val="0"/>
                <w:iCs w:val="0"/>
                <w:color w:val="000000"/>
                <w:sz w:val="20"/>
                <w:szCs w:val="20"/>
                <w:u w:val="none"/>
              </w:rPr>
            </w:pPr>
          </w:p>
        </w:tc>
      </w:tr>
      <w:tr w14:paraId="40A8E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6B66F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序号</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114EF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项目编码</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3D759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项目名称</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B43F9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项目特征</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9EEAE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计量</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单位</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A988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工程量</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6208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综合单价</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E0280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合价</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ED378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其中：主材价格</w:t>
            </w:r>
          </w:p>
        </w:tc>
      </w:tr>
      <w:tr w14:paraId="0A4FC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37DCE6E">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6A69972">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5A049F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楼地面装饰工程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ABDDEBD">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612BB5E">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78CCCF4">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9D495B0">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CCD462B">
            <w:pPr>
              <w:jc w:val="left"/>
              <w:rPr>
                <w:rFonts w:hint="eastAsia" w:ascii="宋体" w:hAnsi="宋体" w:eastAsia="宋体" w:cs="宋体"/>
                <w:i w:val="0"/>
                <w:iCs w:val="0"/>
                <w:color w:val="000000"/>
                <w:sz w:val="20"/>
                <w:szCs w:val="20"/>
                <w:u w:val="none"/>
              </w:rPr>
            </w:pPr>
          </w:p>
        </w:tc>
      </w:tr>
      <w:tr w14:paraId="01B91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5262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A9DF9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011104002001</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0B1EC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12mm强化木地地板</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B350A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1、12mm强化木地地板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2、防潮垫</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3、5mm水泥自流平</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4、水泥浆水灰比0.4-0.5结合层一道</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5、界面剂一道</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6.混凝土楼板(建筑设计为准)</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16020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9E4D2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40.6</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CDA061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CACDC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D51C4C0">
            <w:pPr>
              <w:jc w:val="left"/>
              <w:rPr>
                <w:rFonts w:hint="eastAsia" w:ascii="宋体" w:hAnsi="宋体" w:eastAsia="宋体" w:cs="宋体"/>
                <w:i w:val="0"/>
                <w:iCs w:val="0"/>
                <w:color w:val="000000"/>
                <w:sz w:val="20"/>
                <w:szCs w:val="20"/>
                <w:u w:val="none"/>
              </w:rPr>
            </w:pPr>
            <w:bookmarkStart w:id="0" w:name="_GoBack"/>
            <w:bookmarkEnd w:id="0"/>
          </w:p>
        </w:tc>
      </w:tr>
      <w:tr w14:paraId="5CD7A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EEF3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B1CBC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011502001002</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17756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不锈钢收边条</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3078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1.基层类型：综合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2.线条材料品种、规格、颜色：T形不锈钢收边条  厚度1mm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3.其它满足设计、现行施工验收规范及本工程招标技术要求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065E0B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D8178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5.3</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9A72ED9">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34DD6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0F5D261">
            <w:pPr>
              <w:jc w:val="left"/>
              <w:rPr>
                <w:rFonts w:hint="eastAsia" w:ascii="宋体" w:hAnsi="宋体" w:eastAsia="宋体" w:cs="宋体"/>
                <w:i w:val="0"/>
                <w:iCs w:val="0"/>
                <w:color w:val="000000"/>
                <w:sz w:val="20"/>
                <w:szCs w:val="20"/>
                <w:u w:val="none"/>
              </w:rPr>
            </w:pPr>
          </w:p>
        </w:tc>
      </w:tr>
      <w:tr w14:paraId="62626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242A5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E5386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011105006003</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3E4F8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黑钛拉丝不锈钢 踢脚线 1mm厚</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30B6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1.踢脚线高度：综合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2.基层材料种类、规格：12mm厚A级防火阻燃板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3.粘结材料种类：专用胶粘剂，满足设计及规范要求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4.面层材料品种、规格、颜色：L形黑钛拉丝不锈钢 踢脚线 1mm厚，颜色、品种满足设计和物料表要求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5.其它满足设计、现行施工验收规范及本工程招标技术要求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9A4DA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5D4B8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89F6066">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20681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F9AEF6D">
            <w:pPr>
              <w:jc w:val="left"/>
              <w:rPr>
                <w:rFonts w:hint="eastAsia" w:ascii="宋体" w:hAnsi="宋体" w:eastAsia="宋体" w:cs="宋体"/>
                <w:i w:val="0"/>
                <w:iCs w:val="0"/>
                <w:color w:val="000000"/>
                <w:sz w:val="20"/>
                <w:szCs w:val="20"/>
                <w:u w:val="none"/>
              </w:rPr>
            </w:pPr>
          </w:p>
        </w:tc>
      </w:tr>
      <w:tr w14:paraId="3AF8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6312D41">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BB3D4FF">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3445F3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520ADF76">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33F2137">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CBB8B5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A0D7B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B438288">
            <w:pPr>
              <w:jc w:val="left"/>
              <w:rPr>
                <w:rFonts w:hint="eastAsia" w:ascii="宋体" w:hAnsi="宋体" w:eastAsia="宋体" w:cs="宋体"/>
                <w:i w:val="0"/>
                <w:iCs w:val="0"/>
                <w:color w:val="000000"/>
                <w:sz w:val="20"/>
                <w:szCs w:val="20"/>
                <w:u w:val="none"/>
              </w:rPr>
            </w:pPr>
          </w:p>
        </w:tc>
      </w:tr>
      <w:tr w14:paraId="5A6E7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003F9085">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46BB99D">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42287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天棚工程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050B6AB1">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83C3430">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17C3250">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98EAAEF">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98B21A0">
            <w:pPr>
              <w:jc w:val="left"/>
              <w:rPr>
                <w:rFonts w:hint="eastAsia" w:ascii="宋体" w:hAnsi="宋体" w:eastAsia="宋体" w:cs="宋体"/>
                <w:i w:val="0"/>
                <w:iCs w:val="0"/>
                <w:color w:val="000000"/>
                <w:sz w:val="20"/>
                <w:szCs w:val="20"/>
                <w:u w:val="none"/>
              </w:rPr>
            </w:pPr>
          </w:p>
        </w:tc>
      </w:tr>
      <w:tr w14:paraId="59BC2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AB350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5BF03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010606001004</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45876B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吊顶反向支撑加固</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EF816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1.龙骨：吊顶高度≥1500时采用反向支撑转换层，转换层纵、横、竖向采用镀锌角钢连接具体布置详设计图</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2.斜撑：规格、间距详设计施工图</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3.预埋件，连接件等安装所需的配件综合报价</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4.其它：满足设计及规范要求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5B0D3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t</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97DB3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48E139F">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9F98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47882576">
            <w:pPr>
              <w:jc w:val="left"/>
              <w:rPr>
                <w:rFonts w:hint="eastAsia" w:ascii="宋体" w:hAnsi="宋体" w:eastAsia="宋体" w:cs="宋体"/>
                <w:i w:val="0"/>
                <w:iCs w:val="0"/>
                <w:color w:val="000000"/>
                <w:sz w:val="20"/>
                <w:szCs w:val="20"/>
                <w:u w:val="none"/>
              </w:rPr>
            </w:pPr>
          </w:p>
        </w:tc>
      </w:tr>
      <w:tr w14:paraId="6E795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2CBC8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102D5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011302001005</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148911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石膏板吊顶</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6790B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1.现浇钢筋混凝土底板面基层找补、清理，费用综合考虑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2.龙骨：.50型系列轻钢龙骨标准骨架:主龙骨中距≤1200,次龙骨中距300mm,横撑可上人龙骨中距600mm7 Φ8钢筋吊杆,间距≤1000x≤1200,M8膨胀螺栓固定吊杆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3.面层材料品种、规格：12mm厚阻燃板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4.面层材料品种、规格：9.5mm纸面石膏板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5.灯带、灯槽、灯膜、造型等做法满足设计及规范要求，费用综合考虑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7.其它：满足设计及规范要求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142F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3D720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40.6</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B70228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278F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43C3BC31">
            <w:pPr>
              <w:jc w:val="left"/>
              <w:rPr>
                <w:rFonts w:hint="eastAsia" w:ascii="宋体" w:hAnsi="宋体" w:eastAsia="宋体" w:cs="宋体"/>
                <w:i w:val="0"/>
                <w:iCs w:val="0"/>
                <w:color w:val="000000"/>
                <w:sz w:val="20"/>
                <w:szCs w:val="20"/>
                <w:u w:val="none"/>
              </w:rPr>
            </w:pPr>
          </w:p>
        </w:tc>
      </w:tr>
      <w:tr w14:paraId="4DCBA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D79B810">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0D7BA14">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52FE9C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28E60D7">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5AA865AC">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4712988">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02ECF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43CF716C">
            <w:pPr>
              <w:jc w:val="left"/>
              <w:rPr>
                <w:rFonts w:hint="eastAsia" w:ascii="宋体" w:hAnsi="宋体" w:eastAsia="宋体" w:cs="宋体"/>
                <w:i w:val="0"/>
                <w:iCs w:val="0"/>
                <w:color w:val="000000"/>
                <w:sz w:val="20"/>
                <w:szCs w:val="20"/>
                <w:u w:val="none"/>
              </w:rPr>
            </w:pPr>
          </w:p>
        </w:tc>
      </w:tr>
      <w:tr w14:paraId="231BB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DA3EA96">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E107D8C">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15F86C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油漆、涂料、裱糊工程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4906842">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8AC43E4">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465BFBC1">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AAF45D3">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55D8580">
            <w:pPr>
              <w:jc w:val="left"/>
              <w:rPr>
                <w:rFonts w:hint="eastAsia" w:ascii="宋体" w:hAnsi="宋体" w:eastAsia="宋体" w:cs="宋体"/>
                <w:i w:val="0"/>
                <w:iCs w:val="0"/>
                <w:color w:val="000000"/>
                <w:sz w:val="20"/>
                <w:szCs w:val="20"/>
                <w:u w:val="none"/>
              </w:rPr>
            </w:pPr>
          </w:p>
        </w:tc>
      </w:tr>
      <w:tr w14:paraId="77545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B053B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6</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BD024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011407002006</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6DC996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天棚白色无机涂料</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C6480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1.基层类型：石膏板吊顶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2.喷刷涂料部位：天棚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3.腻子种类：满批腻子二遍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4.涂料品种、喷刷遍数：无机涂料三遍(一底、二面漆)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5.其它满足设计、现行施工验收规范及本工程招标技术要求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1DE9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A8FCF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51.8</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8200402">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D4B38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5D0C2CC">
            <w:pPr>
              <w:jc w:val="left"/>
              <w:rPr>
                <w:rFonts w:hint="eastAsia" w:ascii="宋体" w:hAnsi="宋体" w:eastAsia="宋体" w:cs="宋体"/>
                <w:i w:val="0"/>
                <w:iCs w:val="0"/>
                <w:color w:val="000000"/>
                <w:sz w:val="20"/>
                <w:szCs w:val="20"/>
                <w:u w:val="none"/>
              </w:rPr>
            </w:pPr>
          </w:p>
        </w:tc>
      </w:tr>
      <w:tr w14:paraId="4F0E6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76ED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7</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8F5D0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011407001007</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855A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室内墙面红色艺术漆</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8AFC7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1.基层类型：原结构墙面、石膏板墙面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2.喷刷涂料部位：室内墙面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3.腻子种类：满批腻子二遍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4.涂料品种、喷刷遍数：红色艺术漆一底两面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5.其它满足设计、现行施工验收规范及本工程招标技术要求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BD9B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D6CF5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3.52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314D7A6">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6B51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66DAB18">
            <w:pPr>
              <w:jc w:val="left"/>
              <w:rPr>
                <w:rFonts w:hint="eastAsia" w:ascii="宋体" w:hAnsi="宋体" w:eastAsia="宋体" w:cs="宋体"/>
                <w:i w:val="0"/>
                <w:iCs w:val="0"/>
                <w:color w:val="000000"/>
                <w:sz w:val="20"/>
                <w:szCs w:val="20"/>
                <w:u w:val="none"/>
              </w:rPr>
            </w:pPr>
          </w:p>
        </w:tc>
      </w:tr>
      <w:tr w14:paraId="7E4AC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52AFF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8</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EF4D1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011407001008</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06CD1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室内墙面杏色无机涂料</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6C023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1.基层类型：原结构墙面、石膏板墙面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2.喷刷涂料部位：室内墙面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3.腻子种类：满批腻子二遍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4.涂料品种、喷刷遍数：杏色无机涂料一底两面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5.其它满足设计、现行施工验收规范及本工程招标技术要求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79D2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0C256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65.6</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D370A30">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7BF82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3D9763C">
            <w:pPr>
              <w:jc w:val="left"/>
              <w:rPr>
                <w:rFonts w:hint="eastAsia" w:ascii="宋体" w:hAnsi="宋体" w:eastAsia="宋体" w:cs="宋体"/>
                <w:i w:val="0"/>
                <w:iCs w:val="0"/>
                <w:color w:val="000000"/>
                <w:sz w:val="20"/>
                <w:szCs w:val="20"/>
                <w:u w:val="none"/>
              </w:rPr>
            </w:pPr>
          </w:p>
        </w:tc>
      </w:tr>
      <w:tr w14:paraId="413F9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8BBD5EF">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7411F74">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6F66A3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1FD2F1E">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8A8CCAA">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3F5DEE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490C4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9C59FA9">
            <w:pPr>
              <w:jc w:val="left"/>
              <w:rPr>
                <w:rFonts w:hint="eastAsia" w:ascii="宋体" w:hAnsi="宋体" w:eastAsia="宋体" w:cs="宋体"/>
                <w:i w:val="0"/>
                <w:iCs w:val="0"/>
                <w:color w:val="000000"/>
                <w:sz w:val="20"/>
                <w:szCs w:val="20"/>
                <w:u w:val="none"/>
              </w:rPr>
            </w:pPr>
          </w:p>
        </w:tc>
      </w:tr>
      <w:tr w14:paraId="57A86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447EC59">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196540D">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2A810B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家具</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F98C629">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47C0854">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48303E0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2C6B310">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E1CC530">
            <w:pPr>
              <w:jc w:val="left"/>
              <w:rPr>
                <w:rFonts w:hint="eastAsia" w:ascii="宋体" w:hAnsi="宋体" w:eastAsia="宋体" w:cs="宋体"/>
                <w:i w:val="0"/>
                <w:iCs w:val="0"/>
                <w:color w:val="000000"/>
                <w:sz w:val="20"/>
                <w:szCs w:val="20"/>
                <w:u w:val="none"/>
              </w:rPr>
            </w:pPr>
          </w:p>
        </w:tc>
      </w:tr>
      <w:tr w14:paraId="3A2A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877FD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9</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90D88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011501003009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5FE022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天府龙芽货柜道具1  1365mm/1300mm*400mm*2230mm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1C3BB0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1.规格：天府龙芽货柜道具1  1365mm/1300mm*400mm*2230mm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2.骨架：直径20mm黑钛拉丝不锈钢支架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3.面层：15mm多层板烤漆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4.造型及其他：黑色牛皮挂带、15mm厚PVC包画，包含成品壁灯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5.字体清单另计、灯箱清单另计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6.油漆涂料：详设计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9.其他：未尽事宜满足设计施工图，满足设计、现行施工验收规范及本工程招标技术要求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62080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4BD12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3AD997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0AC6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69F3761">
            <w:pPr>
              <w:jc w:val="left"/>
              <w:rPr>
                <w:rFonts w:hint="eastAsia" w:ascii="宋体" w:hAnsi="宋体" w:eastAsia="宋体" w:cs="宋体"/>
                <w:i w:val="0"/>
                <w:iCs w:val="0"/>
                <w:color w:val="000000"/>
                <w:sz w:val="20"/>
                <w:szCs w:val="20"/>
                <w:u w:val="none"/>
              </w:rPr>
            </w:pPr>
          </w:p>
        </w:tc>
      </w:tr>
      <w:tr w14:paraId="31131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C87B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10</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9134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011501003010</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1E15B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宜宾早茶货柜道具 2020mm*2150mm*400mm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BA19C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1.规格：宜宾早茶货柜道具 2020mm*2150mm*400mm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2.背板：10mm黑钛拉丝不锈钢背板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3.面层：30mm厚A1级防火多层板烤漆，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4.字体清单另计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5.造型及其他：顶部LED灯带10W 色温5000k、板层暗藏LED灯带10W 色温5000k，绿色布艺反弹器对开门</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6.油漆涂料：详设计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9.其他：未尽事宜满足设计施工图，满足设计、现行施工验收规范及本工程招标技术要求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801EA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069AB2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122129B">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B0A9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6AAB72B">
            <w:pPr>
              <w:jc w:val="left"/>
              <w:rPr>
                <w:rFonts w:hint="eastAsia" w:ascii="宋体" w:hAnsi="宋体" w:eastAsia="宋体" w:cs="宋体"/>
                <w:i w:val="0"/>
                <w:iCs w:val="0"/>
                <w:color w:val="000000"/>
                <w:sz w:val="20"/>
                <w:szCs w:val="20"/>
                <w:u w:val="none"/>
              </w:rPr>
            </w:pPr>
          </w:p>
        </w:tc>
      </w:tr>
      <w:tr w14:paraId="04C3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53447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CB6A3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011501003011</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62018D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散茶货柜道具（含矮柜） 1220mm*300mm*1170mm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10E1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1.名称、规格：散茶货柜道具 1220mm*300mm*1170mm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2.材质：18mm厚A1级防火多层烤漆板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3.造型及其他：绿色布艺反弹器对开门，</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4.字体及灯箱清单另计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3F660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5CEB5A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8F30532">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5890E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2B4FD1E">
            <w:pPr>
              <w:jc w:val="left"/>
              <w:rPr>
                <w:rFonts w:hint="eastAsia" w:ascii="宋体" w:hAnsi="宋体" w:eastAsia="宋体" w:cs="宋体"/>
                <w:i w:val="0"/>
                <w:iCs w:val="0"/>
                <w:color w:val="000000"/>
                <w:sz w:val="20"/>
                <w:szCs w:val="20"/>
                <w:u w:val="none"/>
              </w:rPr>
            </w:pPr>
          </w:p>
        </w:tc>
      </w:tr>
      <w:tr w14:paraId="58A96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7F63D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12</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D5F3F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011501003012</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6D55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天府龙芽货柜道具2  1840mm*400mm*2230mm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14229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1.规格：天府龙芽货柜道具2  1840mm*400mm*2230mm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2.骨架：直径20mm黑钛拉丝不锈钢支架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3.面层：15mm多层板烤漆、 矮柜20mm厚仿古木纹板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4.字体、灯箱清单另计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5.造型及其他：黑色牛皮挂带、15mm厚PVC包画、成品壁灯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6.油漆涂料：详设计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9.其他：未尽事宜满足设计施工图，满足设计、现行施工验收规范及本工程招标技术要求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4BC0E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81196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49966071">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97CE0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A506CF6">
            <w:pPr>
              <w:jc w:val="left"/>
              <w:rPr>
                <w:rFonts w:hint="eastAsia" w:ascii="宋体" w:hAnsi="宋体" w:eastAsia="宋体" w:cs="宋体"/>
                <w:i w:val="0"/>
                <w:iCs w:val="0"/>
                <w:color w:val="000000"/>
                <w:sz w:val="20"/>
                <w:szCs w:val="20"/>
                <w:u w:val="none"/>
              </w:rPr>
            </w:pPr>
          </w:p>
        </w:tc>
      </w:tr>
      <w:tr w14:paraId="24A2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FCD6A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13</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A011A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011501003013</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32B0ED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叙府茶货柜道具 2700mm*2200mm*250mm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996BF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1.规格：叙府茶货柜道具 2700mm*2200mm*250mm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2.材质：30mm厚A1级防火多层烤漆板，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3.造型及其他：仿古木纹面、暗藏LED灯带10W 色温5000k</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4.灯箱清单另计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4CC3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E36EB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CBF7407">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E8C8D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ACC5E4A">
            <w:pPr>
              <w:jc w:val="left"/>
              <w:rPr>
                <w:rFonts w:hint="eastAsia" w:ascii="宋体" w:hAnsi="宋体" w:eastAsia="宋体" w:cs="宋体"/>
                <w:i w:val="0"/>
                <w:iCs w:val="0"/>
                <w:color w:val="000000"/>
                <w:sz w:val="20"/>
                <w:szCs w:val="20"/>
                <w:u w:val="none"/>
              </w:rPr>
            </w:pPr>
          </w:p>
        </w:tc>
      </w:tr>
      <w:tr w14:paraId="57C0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F1734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14</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BAD0E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011501001014</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A548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（形象墙-天府龙芽）1200mm*300mm*2030mm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B4197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1.（形象墙-天府龙芽）1200mm*300mm*2030mm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2.基层材质：10mm厚防火木基层搭建框架绿色布艺饰面文化墙</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3.骨架：20mm黑钛拉丝不锈钢支架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4.材质：10mm黑钛拉丝不锈钢层板、乳白色有机板。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5.造型及其他：5mm乳白色透光亚克力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6.字体清单另计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9.其他：未尽事宜满足设计施工图，满足设计、现行施工验收规范及本工程招标技术要求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17F05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BB4D2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C75575E">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177D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92AF369">
            <w:pPr>
              <w:jc w:val="left"/>
              <w:rPr>
                <w:rFonts w:hint="eastAsia" w:ascii="宋体" w:hAnsi="宋体" w:eastAsia="宋体" w:cs="宋体"/>
                <w:i w:val="0"/>
                <w:iCs w:val="0"/>
                <w:color w:val="000000"/>
                <w:sz w:val="20"/>
                <w:szCs w:val="20"/>
                <w:u w:val="none"/>
              </w:rPr>
            </w:pPr>
          </w:p>
        </w:tc>
      </w:tr>
      <w:tr w14:paraId="629D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5B996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15</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C497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011501003015</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33792C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陈列台 2350mm*1100mm（界面最大宽度）*1200mm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10A7F7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1.名称、规格：陈列台 2350mm*1100mm（界面最大宽度）*1200mm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2.材质：顶层采用5mm厚古铜拉丝不锈钢；底柜采用1mm厚拉丝不锈钢 面层采用仿古</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3.骨架：40mm*40mm*4mm镀锌矩管，纵横间距300mm，20mm圆管支架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4.面层：20mm厚仿古木饰面膜</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5.造型及其他：柜台抽屉绿色科技皮硬包</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6.油漆涂料：仿古铜金属油漆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7.上下收边收口、打孔、各类螺栓、钢角码、连接件不锈钢销钉、胶、背栓、自攻钉、铝合金挂件等满足相关规范要求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22EBD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D1B2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687292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AF3D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B488265">
            <w:pPr>
              <w:jc w:val="left"/>
              <w:rPr>
                <w:rFonts w:hint="eastAsia" w:ascii="宋体" w:hAnsi="宋体" w:eastAsia="宋体" w:cs="宋体"/>
                <w:i w:val="0"/>
                <w:iCs w:val="0"/>
                <w:color w:val="000000"/>
                <w:sz w:val="20"/>
                <w:szCs w:val="20"/>
                <w:u w:val="none"/>
              </w:rPr>
            </w:pPr>
          </w:p>
        </w:tc>
      </w:tr>
      <w:tr w14:paraId="49A5D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0C67D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16</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181120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011501001016</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BA8FD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成品推车1600mm*1000mm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BBB2F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1.成品推车1600mm*1000mm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2.造型及其他：多层板贴18mm厚贴木皮）</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3.顶部灯箱清单另计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5C1B3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0B8644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F69D72F">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5170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1EA2D3F">
            <w:pPr>
              <w:jc w:val="left"/>
              <w:rPr>
                <w:rFonts w:hint="eastAsia" w:ascii="宋体" w:hAnsi="宋体" w:eastAsia="宋体" w:cs="宋体"/>
                <w:i w:val="0"/>
                <w:iCs w:val="0"/>
                <w:color w:val="000000"/>
                <w:sz w:val="20"/>
                <w:szCs w:val="20"/>
                <w:u w:val="none"/>
              </w:rPr>
            </w:pPr>
          </w:p>
        </w:tc>
      </w:tr>
      <w:tr w14:paraId="1418E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1C0D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17</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5B16E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011501001017</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D4B0F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茶台桌1600mm*800mm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4078C9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1.茶台桌1600mm*800mm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2.材料种类、规格：多层板贴木皮（厚度综合考虑）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66103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0F9027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D02F3F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A63A2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D4F3D53">
            <w:pPr>
              <w:jc w:val="left"/>
              <w:rPr>
                <w:rFonts w:hint="eastAsia" w:ascii="宋体" w:hAnsi="宋体" w:eastAsia="宋体" w:cs="宋体"/>
                <w:i w:val="0"/>
                <w:iCs w:val="0"/>
                <w:color w:val="000000"/>
                <w:sz w:val="20"/>
                <w:szCs w:val="20"/>
                <w:u w:val="none"/>
              </w:rPr>
            </w:pPr>
          </w:p>
        </w:tc>
      </w:tr>
      <w:tr w14:paraId="66C5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96676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18</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6298D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011501001018</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2714F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茶台体验桌+收银台2200mm*800mm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BE953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1.茶台体验桌+收银台2200mm*800mm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2.材料种类、规格：多层板贴木皮（厚度综合考虑）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3.造型及其他：、柜门安装反弹器、安装一层隔板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4.柜内安装5孔插座2个及1个网插清单另计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F6207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1CE1B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AEE8497">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DF136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40D53808">
            <w:pPr>
              <w:jc w:val="left"/>
              <w:rPr>
                <w:rFonts w:hint="eastAsia" w:ascii="宋体" w:hAnsi="宋体" w:eastAsia="宋体" w:cs="宋体"/>
                <w:i w:val="0"/>
                <w:iCs w:val="0"/>
                <w:color w:val="000000"/>
                <w:sz w:val="20"/>
                <w:szCs w:val="20"/>
                <w:u w:val="none"/>
              </w:rPr>
            </w:pPr>
          </w:p>
        </w:tc>
      </w:tr>
      <w:tr w14:paraId="6B4E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4F0A3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19</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C057F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011501001019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F8B23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茶台主位座椅</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0912C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1.多层板仿古木皮烤漆+科技皮+座椅框架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D03B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83F86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0708C08">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0A45C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99C19E6">
            <w:pPr>
              <w:jc w:val="left"/>
              <w:rPr>
                <w:rFonts w:hint="eastAsia" w:ascii="宋体" w:hAnsi="宋体" w:eastAsia="宋体" w:cs="宋体"/>
                <w:i w:val="0"/>
                <w:iCs w:val="0"/>
                <w:color w:val="000000"/>
                <w:sz w:val="20"/>
                <w:szCs w:val="20"/>
                <w:u w:val="none"/>
              </w:rPr>
            </w:pPr>
          </w:p>
        </w:tc>
      </w:tr>
      <w:tr w14:paraId="57DE9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80AFA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20</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6587E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011501001020</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146D9E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茶台体验座椅</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4A09E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1.多层板仿古木皮烤漆+科技皮+座椅框架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24282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145C0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E331811">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541E4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30929D4">
            <w:pPr>
              <w:jc w:val="left"/>
              <w:rPr>
                <w:rFonts w:hint="eastAsia" w:ascii="宋体" w:hAnsi="宋体" w:eastAsia="宋体" w:cs="宋体"/>
                <w:i w:val="0"/>
                <w:iCs w:val="0"/>
                <w:color w:val="000000"/>
                <w:sz w:val="20"/>
                <w:szCs w:val="20"/>
                <w:u w:val="none"/>
              </w:rPr>
            </w:pPr>
          </w:p>
        </w:tc>
      </w:tr>
      <w:tr w14:paraId="78784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E3270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3B0D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011501001021</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5B0A43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坐凳（茶台处）</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480368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1.多层板仿古木皮烤漆+科技皮+座椅框架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2.其他：未尽事宜满足设计施工图，甲方使用效果要求，满足设计、现行施工验收规范及本工程招标技术要求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F38F6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3E966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5F9120D">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FB8F5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46CF57DE">
            <w:pPr>
              <w:jc w:val="left"/>
              <w:rPr>
                <w:rFonts w:hint="eastAsia" w:ascii="宋体" w:hAnsi="宋体" w:eastAsia="宋体" w:cs="宋体"/>
                <w:i w:val="0"/>
                <w:iCs w:val="0"/>
                <w:color w:val="000000"/>
                <w:sz w:val="20"/>
                <w:szCs w:val="20"/>
                <w:u w:val="none"/>
              </w:rPr>
            </w:pPr>
          </w:p>
        </w:tc>
      </w:tr>
      <w:tr w14:paraId="6EEF9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14F740A">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4313076">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447A53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5D82C1D7">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59F9714">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BEE0F76">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F4495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EA12A70">
            <w:pPr>
              <w:jc w:val="left"/>
              <w:rPr>
                <w:rFonts w:hint="eastAsia" w:ascii="宋体" w:hAnsi="宋体" w:eastAsia="宋体" w:cs="宋体"/>
                <w:i w:val="0"/>
                <w:iCs w:val="0"/>
                <w:color w:val="000000"/>
                <w:sz w:val="20"/>
                <w:szCs w:val="20"/>
                <w:u w:val="none"/>
              </w:rPr>
            </w:pPr>
          </w:p>
        </w:tc>
      </w:tr>
      <w:tr w14:paraId="1217E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3CFD884">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101DC00">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56B0A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其他装饰工程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F212518">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35A3B05">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44005BB">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9E9A7AA">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519F091">
            <w:pPr>
              <w:jc w:val="left"/>
              <w:rPr>
                <w:rFonts w:hint="eastAsia" w:ascii="宋体" w:hAnsi="宋体" w:eastAsia="宋体" w:cs="宋体"/>
                <w:i w:val="0"/>
                <w:iCs w:val="0"/>
                <w:color w:val="000000"/>
                <w:sz w:val="20"/>
                <w:szCs w:val="20"/>
                <w:u w:val="none"/>
              </w:rPr>
            </w:pPr>
          </w:p>
        </w:tc>
      </w:tr>
      <w:tr w14:paraId="6B462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522F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22</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E3272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011508005022</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1A6D0B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亚克力发光字 “川茶集团”</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3B5D2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1.名称：亚克力发光字 “川茶集团”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 材质：吊装透明亚克力底板 1800mm*500mm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3.亚克力发光字 (川茶集团,SICHUAN TEA GROUP)及LOGO</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4.固定方式：钢支架或螺栓固定等综合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5.钢支撑：综合考虑在综合单价中</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341BB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5EFF3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6AEBCD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BD29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8DBE467">
            <w:pPr>
              <w:jc w:val="left"/>
              <w:rPr>
                <w:rFonts w:hint="eastAsia" w:ascii="宋体" w:hAnsi="宋体" w:eastAsia="宋体" w:cs="宋体"/>
                <w:i w:val="0"/>
                <w:iCs w:val="0"/>
                <w:color w:val="000000"/>
                <w:sz w:val="20"/>
                <w:szCs w:val="20"/>
                <w:u w:val="none"/>
              </w:rPr>
            </w:pPr>
          </w:p>
        </w:tc>
      </w:tr>
      <w:tr w14:paraId="594C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DC58D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23</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75B5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011508002023</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33F5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水晶字“天府龙芽”</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C34B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1.名称：水晶字“天府龙芽”</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 材质：2cm水晶字 390mm260mm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3.内容：天府龙芽（含logo）</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4.固定方式：钢支架或螺栓固定等综合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5.钢支撑：综合考虑在综合单价中</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8156B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3266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45CC1204">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84D7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5C15973">
            <w:pPr>
              <w:jc w:val="left"/>
              <w:rPr>
                <w:rFonts w:hint="eastAsia" w:ascii="宋体" w:hAnsi="宋体" w:eastAsia="宋体" w:cs="宋体"/>
                <w:i w:val="0"/>
                <w:iCs w:val="0"/>
                <w:color w:val="000000"/>
                <w:sz w:val="20"/>
                <w:szCs w:val="20"/>
                <w:u w:val="none"/>
              </w:rPr>
            </w:pPr>
          </w:p>
        </w:tc>
      </w:tr>
      <w:tr w14:paraId="1586F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EE384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24</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1CA1A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011508002024</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66B2D0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水晶字“四川茶·甲天下”</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19ABF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1.名称：水晶字“四川茶·甲天下”</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 材质：2公分pvc打UV,1公分水晶字1935mm*175mm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3.内容：四川茶·甲天下 Sichuan Tea china,s Prime Flavor</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4.固定方式：钢支架或螺栓固定等综合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5.钢支撑：综合考虑在综合单价中</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E399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F568D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3D7D3ED">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5C76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73DA20B">
            <w:pPr>
              <w:jc w:val="left"/>
              <w:rPr>
                <w:rFonts w:hint="eastAsia" w:ascii="宋体" w:hAnsi="宋体" w:eastAsia="宋体" w:cs="宋体"/>
                <w:i w:val="0"/>
                <w:iCs w:val="0"/>
                <w:color w:val="000000"/>
                <w:sz w:val="20"/>
                <w:szCs w:val="20"/>
                <w:u w:val="none"/>
              </w:rPr>
            </w:pPr>
          </w:p>
        </w:tc>
      </w:tr>
      <w:tr w14:paraId="47642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8D2E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25</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E50E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011508002025</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1C5424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水晶字“早茶之乡 明前绿茶”（散茶货柜道具上方）</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A8F04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1.名称：水晶字“早茶之乡 明前绿茶”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 材质：2公分pvc打UV,1公分水晶字 130mm*275mm，130mm*425mm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3.内容：早茶之乡 明前绿茶 Pre-QingmingGreenTea</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4.固定方式：钢支架或螺栓固定等综合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5.钢支撑：综合考虑在综合单价中</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2C621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EBD8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D530D0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42574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2FE574D">
            <w:pPr>
              <w:jc w:val="left"/>
              <w:rPr>
                <w:rFonts w:hint="eastAsia" w:ascii="宋体" w:hAnsi="宋体" w:eastAsia="宋体" w:cs="宋体"/>
                <w:i w:val="0"/>
                <w:iCs w:val="0"/>
                <w:color w:val="000000"/>
                <w:sz w:val="20"/>
                <w:szCs w:val="20"/>
                <w:u w:val="none"/>
              </w:rPr>
            </w:pPr>
          </w:p>
        </w:tc>
      </w:tr>
      <w:tr w14:paraId="3809A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75492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26</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73422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011508002026</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418A96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水晶字（宜宾早茶货柜道具上方）</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6D2A2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1.名称：水晶字</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 材质：2公分pvc打UV,1公分水晶字，130mm*900mm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3.内容：GOOD TEA AND TOOL TAS TINGBASHU</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4.固定方式：钢支架或螺栓固定等综合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5.钢支撑：综合考虑在综合单价中</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59842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CB97A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C5C599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D806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54DE727">
            <w:pPr>
              <w:jc w:val="left"/>
              <w:rPr>
                <w:rFonts w:hint="eastAsia" w:ascii="宋体" w:hAnsi="宋体" w:eastAsia="宋体" w:cs="宋体"/>
                <w:i w:val="0"/>
                <w:iCs w:val="0"/>
                <w:color w:val="000000"/>
                <w:sz w:val="20"/>
                <w:szCs w:val="20"/>
                <w:u w:val="none"/>
              </w:rPr>
            </w:pPr>
          </w:p>
        </w:tc>
      </w:tr>
      <w:tr w14:paraId="437F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3371A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27</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FBFD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011507003027</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0CBE6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绿色亚克力 140mm*580mm*100mm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CA375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1.名称、规格：绿色亚克力 140mm*580mm*100mm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2.面层材质：100mm厚5mm黑钛拉丝不锈钢盒10mm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3.照明：20瓦灯条间距50mm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2255B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777AF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30C422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C7322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042014E">
            <w:pPr>
              <w:jc w:val="left"/>
              <w:rPr>
                <w:rFonts w:hint="eastAsia" w:ascii="宋体" w:hAnsi="宋体" w:eastAsia="宋体" w:cs="宋体"/>
                <w:i w:val="0"/>
                <w:iCs w:val="0"/>
                <w:color w:val="000000"/>
                <w:sz w:val="20"/>
                <w:szCs w:val="20"/>
                <w:u w:val="none"/>
              </w:rPr>
            </w:pPr>
          </w:p>
        </w:tc>
      </w:tr>
      <w:tr w14:paraId="4368D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78033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28</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83375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011507003028</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FD36C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3mm亚克力灯箱 1200mm*300mm*200mm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C841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1.名称、规格：3mm亚克力灯箱 1200mm*300mm*200mm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2.面层材质：1mm亚克力灯箱面板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3.框架：100mm厚5mm黑钛拉丝不锈钢盒</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4.照明：20瓦灯条间距50mm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00DE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D3C93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9C6359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3FDB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7396917">
            <w:pPr>
              <w:jc w:val="left"/>
              <w:rPr>
                <w:rFonts w:hint="eastAsia" w:ascii="宋体" w:hAnsi="宋体" w:eastAsia="宋体" w:cs="宋体"/>
                <w:i w:val="0"/>
                <w:iCs w:val="0"/>
                <w:color w:val="000000"/>
                <w:sz w:val="20"/>
                <w:szCs w:val="20"/>
                <w:u w:val="none"/>
              </w:rPr>
            </w:pPr>
          </w:p>
        </w:tc>
      </w:tr>
      <w:tr w14:paraId="60CFC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28DA27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29</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8C17D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011507003029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16614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1260mm*580mm软膜灯箱含镇流器</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00507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1.名称、规格：1260mm*580mm软膜灯箱含镇流器</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2.面层材质：10mm亚克力丝印画面</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3.框架：10mm*10mm黑色拉丝不锈钢框架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4.照明：20瓦灯条间距50mm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53B34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组</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99646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05DE1B6">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6A6C9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9F25EFA">
            <w:pPr>
              <w:jc w:val="left"/>
              <w:rPr>
                <w:rFonts w:hint="eastAsia" w:ascii="宋体" w:hAnsi="宋体" w:eastAsia="宋体" w:cs="宋体"/>
                <w:i w:val="0"/>
                <w:iCs w:val="0"/>
                <w:color w:val="000000"/>
                <w:sz w:val="20"/>
                <w:szCs w:val="20"/>
                <w:u w:val="none"/>
              </w:rPr>
            </w:pPr>
          </w:p>
        </w:tc>
      </w:tr>
      <w:tr w14:paraId="08DE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5224E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30</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078C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011507003030</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674F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8mm软膜灯箱300mm*70mm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B5CB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1.名称、规格：8mm软膜灯箱300mm*70mm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2.面层材质：8mm软膜灯箱</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3.安装方式：综合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4.其他：未尽事宜满足设计施工图，满足设计、现行施工验收规范及本工程招标技术要求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A2DCB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组</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50E8DF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0E20BAB">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8E626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C04200D">
            <w:pPr>
              <w:jc w:val="left"/>
              <w:rPr>
                <w:rFonts w:hint="eastAsia" w:ascii="宋体" w:hAnsi="宋体" w:eastAsia="宋体" w:cs="宋体"/>
                <w:i w:val="0"/>
                <w:iCs w:val="0"/>
                <w:color w:val="000000"/>
                <w:sz w:val="20"/>
                <w:szCs w:val="20"/>
                <w:u w:val="none"/>
              </w:rPr>
            </w:pPr>
          </w:p>
        </w:tc>
      </w:tr>
      <w:tr w14:paraId="2F27B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C66E05B">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20EDBC0">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3C7E7B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5DAFE27">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D5AEBD4">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3E67E5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A929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61D39E9">
            <w:pPr>
              <w:jc w:val="left"/>
              <w:rPr>
                <w:rFonts w:hint="eastAsia" w:ascii="宋体" w:hAnsi="宋体" w:eastAsia="宋体" w:cs="宋体"/>
                <w:i w:val="0"/>
                <w:iCs w:val="0"/>
                <w:color w:val="000000"/>
                <w:sz w:val="20"/>
                <w:szCs w:val="20"/>
                <w:u w:val="none"/>
              </w:rPr>
            </w:pPr>
          </w:p>
        </w:tc>
      </w:tr>
      <w:tr w14:paraId="24F2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AC8DDAC">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5790030">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41B57F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电气设备安装工程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ED0879B">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C5AC1BE">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6CCA462">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98AB6B3">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13812DB">
            <w:pPr>
              <w:jc w:val="left"/>
              <w:rPr>
                <w:rFonts w:hint="eastAsia" w:ascii="宋体" w:hAnsi="宋体" w:eastAsia="宋体" w:cs="宋体"/>
                <w:i w:val="0"/>
                <w:iCs w:val="0"/>
                <w:color w:val="000000"/>
                <w:sz w:val="20"/>
                <w:szCs w:val="20"/>
                <w:u w:val="none"/>
              </w:rPr>
            </w:pPr>
          </w:p>
        </w:tc>
      </w:tr>
      <w:tr w14:paraId="79502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17AE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1A8C2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030404017040</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36984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配电箱 AL1</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6F393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1.名称:配电箱 AL1</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2.规格、型号:pe=20KW  其余详见系统图</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3.基础形式、材质、规格:含支架,具体做法详设计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4.安装方式:挂墙安装</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5.接线端子、端子板外部接线需满足设计和规范要求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6.包含本体及箱内所有电气元器件安装及调试</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7.含配电箱开孔、配管、盘柜防火堵洞、支架制作安装、除锈刷油及接地等完成该项目全部工作内容</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8.其他:满足设计、规范及招标技术要求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2276F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093D1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F176F10">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EAD3E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A9AA316">
            <w:pPr>
              <w:jc w:val="left"/>
              <w:rPr>
                <w:rFonts w:hint="eastAsia" w:ascii="宋体" w:hAnsi="宋体" w:eastAsia="宋体" w:cs="宋体"/>
                <w:i w:val="0"/>
                <w:iCs w:val="0"/>
                <w:color w:val="000000"/>
                <w:sz w:val="20"/>
                <w:szCs w:val="20"/>
                <w:u w:val="none"/>
              </w:rPr>
            </w:pPr>
          </w:p>
        </w:tc>
      </w:tr>
      <w:tr w14:paraId="4B595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1BA49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32</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C6D2C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030412004041</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41A262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定制吊灯</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1DABE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1.名称:定制吊灯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 40W 色温5000k</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3.安装形式：综合考虑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4.成套，含光源、吊杆、金属软管及所有附件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5.含天花板开孔、软线、接线（含烫锡）、试亮等工作内容</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6.颜色、样式由业主选定</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7.其他:满足设计、规范及招标技术要求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F19CD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8BD31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C361281">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7F0E4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29B5C99">
            <w:pPr>
              <w:jc w:val="left"/>
              <w:rPr>
                <w:rFonts w:hint="eastAsia" w:ascii="宋体" w:hAnsi="宋体" w:eastAsia="宋体" w:cs="宋体"/>
                <w:i w:val="0"/>
                <w:iCs w:val="0"/>
                <w:color w:val="000000"/>
                <w:sz w:val="20"/>
                <w:szCs w:val="20"/>
                <w:u w:val="none"/>
              </w:rPr>
            </w:pPr>
          </w:p>
        </w:tc>
      </w:tr>
      <w:tr w14:paraId="66B7E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1311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33</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EACEB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030412004042</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3B88B0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筒灯(防眩)</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49A2F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1.名称：筒灯(防眩)</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2.型号、规格： 瓦数：15w 色温5000k</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3.安装形式：综合考虑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4.成套，含光源、吊杆、金属软管及所有附件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5.含天花板开孔、软线、接线（含烫锡）、试亮等工作内容</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6.颜色、样式由业主选定</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7.其他:满足设计、规范及招标技术要求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87316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40A4A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20</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EC8F01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8CAFA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97224B7">
            <w:pPr>
              <w:jc w:val="left"/>
              <w:rPr>
                <w:rFonts w:hint="eastAsia" w:ascii="宋体" w:hAnsi="宋体" w:eastAsia="宋体" w:cs="宋体"/>
                <w:i w:val="0"/>
                <w:iCs w:val="0"/>
                <w:color w:val="000000"/>
                <w:sz w:val="20"/>
                <w:szCs w:val="20"/>
                <w:u w:val="none"/>
              </w:rPr>
            </w:pPr>
          </w:p>
        </w:tc>
      </w:tr>
      <w:tr w14:paraId="7F85C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88CED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34</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E6B7D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030412004043</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848A6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20cm宽线性灯灯带</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7964D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1.名称:20cm宽线性灯灯带</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2.型号:瓦数15W/m，5000k</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3.安装形式：综合考虑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4.成套，含光源、吊杆、金属软管及所有附件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5.含天花板开孔、软线、接线（含烫锡）、试亮等工作内容</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6.颜色、样式由业主选定</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7.其他:满足设计、规范及招标技术要求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D2897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套</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5C7B58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14</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F1C8AB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91EDF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348045D">
            <w:pPr>
              <w:jc w:val="left"/>
              <w:rPr>
                <w:rFonts w:hint="eastAsia" w:ascii="宋体" w:hAnsi="宋体" w:eastAsia="宋体" w:cs="宋体"/>
                <w:i w:val="0"/>
                <w:iCs w:val="0"/>
                <w:color w:val="000000"/>
                <w:sz w:val="20"/>
                <w:szCs w:val="20"/>
                <w:u w:val="none"/>
              </w:rPr>
            </w:pPr>
          </w:p>
        </w:tc>
      </w:tr>
      <w:tr w14:paraId="0FE9B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216C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35</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74884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030412004044</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4BD2EF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暗藏LED灯带</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94F05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1.名称:暗藏LED灯带</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2.型号:10W，5000k</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3.安装形式：综合考虑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4.成套，含光源、吊杆、金属软管及所有附件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5.含天花板开孔、软线、接线（含烫锡）、试亮等工作内容</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6.颜色、样式由业主选定</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7.其他:满足设计、规范及招标技术要求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79DCAA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91768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24.9</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038B147">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11C9D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183EC56">
            <w:pPr>
              <w:jc w:val="left"/>
              <w:rPr>
                <w:rFonts w:hint="eastAsia" w:ascii="宋体" w:hAnsi="宋体" w:eastAsia="宋体" w:cs="宋体"/>
                <w:i w:val="0"/>
                <w:iCs w:val="0"/>
                <w:color w:val="000000"/>
                <w:sz w:val="20"/>
                <w:szCs w:val="20"/>
                <w:u w:val="none"/>
              </w:rPr>
            </w:pPr>
          </w:p>
        </w:tc>
      </w:tr>
      <w:tr w14:paraId="65934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8738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36</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72229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030404034045</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5F7751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四联单控开关</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6F9C3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1.名称：四联单控开关</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2.材质：满足设计规范要求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3.规格：86型、材质综合考虑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4.安装方式：暗装，安装高度距地1.2米</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00971E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4C7C3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E0A54C8">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8EAFB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D31AC68">
            <w:pPr>
              <w:jc w:val="left"/>
              <w:rPr>
                <w:rFonts w:hint="eastAsia" w:ascii="宋体" w:hAnsi="宋体" w:eastAsia="宋体" w:cs="宋体"/>
                <w:i w:val="0"/>
                <w:iCs w:val="0"/>
                <w:color w:val="000000"/>
                <w:sz w:val="20"/>
                <w:szCs w:val="20"/>
                <w:u w:val="none"/>
              </w:rPr>
            </w:pPr>
          </w:p>
        </w:tc>
      </w:tr>
      <w:tr w14:paraId="744C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A3D76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37</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89A60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030404035046</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ADC31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普通五孔插座暗装 单相 250V 10A</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202B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1.名称：普通五孔插座暗装</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2.型号、规格：250V 10A 安全型</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3.材质综合考虑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4.安装方式：暗装，安装高度距地0.3米</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641BB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4ADBE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07ED0D7">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5F8C0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362C81C">
            <w:pPr>
              <w:jc w:val="left"/>
              <w:rPr>
                <w:rFonts w:hint="eastAsia" w:ascii="宋体" w:hAnsi="宋体" w:eastAsia="宋体" w:cs="宋体"/>
                <w:i w:val="0"/>
                <w:iCs w:val="0"/>
                <w:color w:val="000000"/>
                <w:sz w:val="20"/>
                <w:szCs w:val="20"/>
                <w:u w:val="none"/>
              </w:rPr>
            </w:pPr>
          </w:p>
        </w:tc>
      </w:tr>
      <w:tr w14:paraId="6A61E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1DD85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38</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8E1CB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030404035047</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554246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桌面五孔插座暗装 单相 250V 10A</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233C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1.名称：普通五孔插座暗装</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2.型号、规格：250V 10A 安全型</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3.材质综合考虑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4.安装方式：暗装，安装高度距地0.3米</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B9CC5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2CA8F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6</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F581389">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6011C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FBB0F48">
            <w:pPr>
              <w:jc w:val="left"/>
              <w:rPr>
                <w:rFonts w:hint="eastAsia" w:ascii="宋体" w:hAnsi="宋体" w:eastAsia="宋体" w:cs="宋体"/>
                <w:i w:val="0"/>
                <w:iCs w:val="0"/>
                <w:color w:val="000000"/>
                <w:sz w:val="20"/>
                <w:szCs w:val="20"/>
                <w:u w:val="none"/>
              </w:rPr>
            </w:pPr>
          </w:p>
        </w:tc>
      </w:tr>
      <w:tr w14:paraId="2509C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B196B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39</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20147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030411006048</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B6F6D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开关（插座）接线盒</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167A28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1.名称：开关（插座）接线盒</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2.规格：86*86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3.安装形式：暗装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4.未尽事宜满足设计、招标文件及施工规范要求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5E247F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574777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10</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DDE2F3E">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0D11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6DA9AA6">
            <w:pPr>
              <w:jc w:val="left"/>
              <w:rPr>
                <w:rFonts w:hint="eastAsia" w:ascii="宋体" w:hAnsi="宋体" w:eastAsia="宋体" w:cs="宋体"/>
                <w:i w:val="0"/>
                <w:iCs w:val="0"/>
                <w:color w:val="000000"/>
                <w:sz w:val="20"/>
                <w:szCs w:val="20"/>
                <w:u w:val="none"/>
              </w:rPr>
            </w:pPr>
          </w:p>
        </w:tc>
      </w:tr>
      <w:tr w14:paraId="1B47A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011E4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40</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9B361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030411001049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527D62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电气配管 PC20</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3CDF9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1.名称：电气配管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2.材质：塑料管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3.规格：PC20</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4.敷设部位：砖、混凝土结构暗配</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E1B80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D155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109.22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7849AEB">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C4A3A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6FBB85B">
            <w:pPr>
              <w:jc w:val="left"/>
              <w:rPr>
                <w:rFonts w:hint="eastAsia" w:ascii="宋体" w:hAnsi="宋体" w:eastAsia="宋体" w:cs="宋体"/>
                <w:i w:val="0"/>
                <w:iCs w:val="0"/>
                <w:color w:val="000000"/>
                <w:sz w:val="20"/>
                <w:szCs w:val="20"/>
                <w:u w:val="none"/>
              </w:rPr>
            </w:pPr>
          </w:p>
        </w:tc>
      </w:tr>
      <w:tr w14:paraId="048D5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A50EA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4373C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030411004050</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46826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WDZ-BYJ-2.5mm2 </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505F4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 ：配线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2.配线形式 ：综合考虑（穿管、穿桥架、穿线槽）</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3.型号/规格： WDZ-BYJ-2.5</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4.材质 ：铜芯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5.配线部位 ：综合考虑（沿墙暗敷、沿顶板敷设等）</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6.配线线制 ：三线制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7.其它：其余一切未尽事宜需满足设计要求和施工验收规范</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F85E4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5A0A5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169.52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629FC29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42F7F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8937502">
            <w:pPr>
              <w:jc w:val="left"/>
              <w:rPr>
                <w:rFonts w:hint="eastAsia" w:ascii="宋体" w:hAnsi="宋体" w:eastAsia="宋体" w:cs="宋体"/>
                <w:i w:val="0"/>
                <w:iCs w:val="0"/>
                <w:color w:val="000000"/>
                <w:sz w:val="20"/>
                <w:szCs w:val="20"/>
                <w:u w:val="none"/>
              </w:rPr>
            </w:pPr>
          </w:p>
        </w:tc>
      </w:tr>
      <w:tr w14:paraId="344EF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1FF5A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42</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C423A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030411004051</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6B8FE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WDZ-BYJ-4mm2 </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D69E3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 ：配线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2.配线形式 ：综合考虑（穿管、穿桥架、穿线槽）</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3.型号/规格：WDZ-BYJ-4</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4.材质 ：铜芯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5.配线部位 ：综合考虑（沿墙暗敷、沿顶板敷设等）</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6.配线线制 ：三线制</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7.其它：其余一切未尽事宜需满足设计要求和施工验收规范</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08FD4E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5777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86.9</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79382AE">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4B839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2A73E80">
            <w:pPr>
              <w:jc w:val="left"/>
              <w:rPr>
                <w:rFonts w:hint="eastAsia" w:ascii="宋体" w:hAnsi="宋体" w:eastAsia="宋体" w:cs="宋体"/>
                <w:i w:val="0"/>
                <w:iCs w:val="0"/>
                <w:color w:val="000000"/>
                <w:sz w:val="20"/>
                <w:szCs w:val="20"/>
                <w:u w:val="none"/>
              </w:rPr>
            </w:pPr>
          </w:p>
        </w:tc>
      </w:tr>
      <w:tr w14:paraId="7A217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317970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43</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1E73DC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030413002052</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6D6E5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剔堵槽、沟 砖结构 宽55mm×深55mm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7AF6F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1.名称：剔堵槽、沟 砖结构 宽55mm×深55mm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54DD0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A2B9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17</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86105C2">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8A42A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BE328D7">
            <w:pPr>
              <w:jc w:val="left"/>
              <w:rPr>
                <w:rFonts w:hint="eastAsia" w:ascii="宋体" w:hAnsi="宋体" w:eastAsia="宋体" w:cs="宋体"/>
                <w:i w:val="0"/>
                <w:iCs w:val="0"/>
                <w:color w:val="000000"/>
                <w:sz w:val="20"/>
                <w:szCs w:val="20"/>
                <w:u w:val="none"/>
              </w:rPr>
            </w:pPr>
          </w:p>
        </w:tc>
      </w:tr>
      <w:tr w14:paraId="61576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A58C3CD">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E3A953E">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15F3CB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06C03CE2">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095AE4FA">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455F0F6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49D9BE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86F6CD4">
            <w:pPr>
              <w:jc w:val="left"/>
              <w:rPr>
                <w:rFonts w:hint="eastAsia" w:ascii="宋体" w:hAnsi="宋体" w:eastAsia="宋体" w:cs="宋体"/>
                <w:i w:val="0"/>
                <w:iCs w:val="0"/>
                <w:color w:val="000000"/>
                <w:sz w:val="20"/>
                <w:szCs w:val="20"/>
                <w:u w:val="none"/>
              </w:rPr>
            </w:pPr>
          </w:p>
        </w:tc>
      </w:tr>
      <w:tr w14:paraId="07C99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06592C9">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0C11D80">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1570CF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建筑智能化工程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3D73D14F">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571DD11">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8942178">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D4A0516">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1B52098">
            <w:pPr>
              <w:jc w:val="left"/>
              <w:rPr>
                <w:rFonts w:hint="eastAsia" w:ascii="宋体" w:hAnsi="宋体" w:eastAsia="宋体" w:cs="宋体"/>
                <w:i w:val="0"/>
                <w:iCs w:val="0"/>
                <w:color w:val="000000"/>
                <w:sz w:val="20"/>
                <w:szCs w:val="20"/>
                <w:u w:val="none"/>
              </w:rPr>
            </w:pPr>
          </w:p>
        </w:tc>
      </w:tr>
      <w:tr w14:paraId="4999E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7203FB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44</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5FFD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030502012053</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2536E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网络插座</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10DFF1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1.名称：网络插座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2.安装方式：暗装</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3.底盒材质、规格：满足设计规范要求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4.其他说明：含模块、面板</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543A0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个</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0EAA7B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663404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6C497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0322677">
            <w:pPr>
              <w:jc w:val="left"/>
              <w:rPr>
                <w:rFonts w:hint="eastAsia" w:ascii="宋体" w:hAnsi="宋体" w:eastAsia="宋体" w:cs="宋体"/>
                <w:i w:val="0"/>
                <w:iCs w:val="0"/>
                <w:color w:val="000000"/>
                <w:sz w:val="20"/>
                <w:szCs w:val="20"/>
                <w:u w:val="none"/>
              </w:rPr>
            </w:pPr>
          </w:p>
        </w:tc>
      </w:tr>
      <w:tr w14:paraId="7BC5A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D082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45</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2B0BD1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030411001054</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13CCC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电气配管 PC20</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22D29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1.名称：电气配管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2.材质：塑料管</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3.规格：PC20</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4.敷设部位：砖、混凝土结构暗配</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A917B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22230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17.5</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301C5BE">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C1A52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D8C3079">
            <w:pPr>
              <w:jc w:val="left"/>
              <w:rPr>
                <w:rFonts w:hint="eastAsia" w:ascii="宋体" w:hAnsi="宋体" w:eastAsia="宋体" w:cs="宋体"/>
                <w:i w:val="0"/>
                <w:iCs w:val="0"/>
                <w:color w:val="000000"/>
                <w:sz w:val="20"/>
                <w:szCs w:val="20"/>
                <w:u w:val="none"/>
              </w:rPr>
            </w:pPr>
          </w:p>
        </w:tc>
      </w:tr>
      <w:tr w14:paraId="02290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2D9E6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46</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54B96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030502005055</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A4C7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六类非屏蔽双绞线缆 Cat6</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08764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1.名称：六类非屏蔽双绞线缆</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2.规格：Cat6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3.线缆对数：4对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4.敷设方式：管内敷设</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1B84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32989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22.7</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3779A48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C4BAB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DA98EAA">
            <w:pPr>
              <w:jc w:val="left"/>
              <w:rPr>
                <w:rFonts w:hint="eastAsia" w:ascii="宋体" w:hAnsi="宋体" w:eastAsia="宋体" w:cs="宋体"/>
                <w:i w:val="0"/>
                <w:iCs w:val="0"/>
                <w:color w:val="000000"/>
                <w:sz w:val="20"/>
                <w:szCs w:val="20"/>
                <w:u w:val="none"/>
              </w:rPr>
            </w:pPr>
          </w:p>
        </w:tc>
      </w:tr>
      <w:tr w14:paraId="7B5A2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5DE3DA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47</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43F932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030413002056</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0E799E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剔堵槽、沟 砖结构 宽55mm×深55mm</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216A03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1.名称：剔堵槽、沟 砖结构 宽55mm×深55mm</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2.其他：满足设计、招标文件、技术标准和要求、相关图集、现行施工及验收规范等相关要求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2182B0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1CC24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6.3</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291ACDC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671A5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FB4536F">
            <w:pPr>
              <w:jc w:val="left"/>
              <w:rPr>
                <w:rFonts w:hint="eastAsia" w:ascii="宋体" w:hAnsi="宋体" w:eastAsia="宋体" w:cs="宋体"/>
                <w:i w:val="0"/>
                <w:iCs w:val="0"/>
                <w:color w:val="000000"/>
                <w:sz w:val="20"/>
                <w:szCs w:val="20"/>
                <w:u w:val="none"/>
              </w:rPr>
            </w:pPr>
          </w:p>
        </w:tc>
      </w:tr>
      <w:tr w14:paraId="4A3BB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63AB59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48</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743F9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030501002057</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72606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吸顶AP</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77A33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1.名称：AP </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2.规格型号：满足业主使用需求</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3.安装方式：吸顶</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0B01A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27701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BD635D0">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62DE8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B453DE1">
            <w:pPr>
              <w:jc w:val="left"/>
              <w:rPr>
                <w:rFonts w:hint="eastAsia" w:ascii="宋体" w:hAnsi="宋体" w:eastAsia="宋体" w:cs="宋体"/>
                <w:i w:val="0"/>
                <w:iCs w:val="0"/>
                <w:color w:val="000000"/>
                <w:sz w:val="20"/>
                <w:szCs w:val="20"/>
                <w:u w:val="none"/>
              </w:rPr>
            </w:pPr>
          </w:p>
        </w:tc>
      </w:tr>
      <w:tr w14:paraId="43E47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427B8B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49</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1C8B96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030507008058</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64EB62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半球彩色摄像机</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0F9290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有效像素:400W最大;最大图像尺寸:3200x1800;</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主码流帧率分辨率:50Hz:20fps(3200x1800,2688x1520,1920x1080,1280x 720)子码流帧率分辨率:50 Hz:20fps(1280x720，640x480，640x360);网络:1个RJ45 10 M/100 M自适应以太网口/IFI无线连接;音频:1个内置麦克风;传感器类型:1/2.4"Progressive Scan CMOS;最低照度:彩色:0.005 Lux;快门:1/3 s~1/100.000s:</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宽动态:120 dB;日夜切换模式:ICR红外滤片式;最大光器数:F1.6;补光灯类型:红外灯</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补光距离:最远可达30 m;防护:IP66:电流及功耗:DC:12V，0.41A，最大功耗:5WPoE:IEEE 802.3af,CLASS 3，最大功耗:6.5W电源接口类型:05.5 mm圆口。</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4666C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台</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61F4DC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173D6083">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339B9C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F9A1B10">
            <w:pPr>
              <w:jc w:val="left"/>
              <w:rPr>
                <w:rFonts w:hint="eastAsia" w:ascii="宋体" w:hAnsi="宋体" w:eastAsia="宋体" w:cs="宋体"/>
                <w:i w:val="0"/>
                <w:iCs w:val="0"/>
                <w:color w:val="000000"/>
                <w:sz w:val="20"/>
                <w:szCs w:val="20"/>
                <w:u w:val="none"/>
              </w:rPr>
            </w:pPr>
          </w:p>
        </w:tc>
      </w:tr>
      <w:tr w14:paraId="6EFEF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660E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50</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87695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030502019059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2E597F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双绞线缆测试</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4AA76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1.名称：双绞线缆测试</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B33ED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链路(点、芯）</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F13B0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2</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901BFDB">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0F00F8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4326536">
            <w:pPr>
              <w:jc w:val="left"/>
              <w:rPr>
                <w:rFonts w:hint="eastAsia" w:ascii="宋体" w:hAnsi="宋体" w:eastAsia="宋体" w:cs="宋体"/>
                <w:i w:val="0"/>
                <w:iCs w:val="0"/>
                <w:color w:val="000000"/>
                <w:sz w:val="20"/>
                <w:szCs w:val="20"/>
                <w:u w:val="none"/>
              </w:rPr>
            </w:pPr>
          </w:p>
        </w:tc>
      </w:tr>
      <w:tr w14:paraId="45B92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2D91680">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3B4AF1C">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00D47F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8769579">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1CF46C38">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0A678F45">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2AC54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08868E59">
            <w:pPr>
              <w:jc w:val="left"/>
              <w:rPr>
                <w:rFonts w:hint="eastAsia" w:ascii="宋体" w:hAnsi="宋体" w:eastAsia="宋体" w:cs="宋体"/>
                <w:i w:val="0"/>
                <w:iCs w:val="0"/>
                <w:color w:val="000000"/>
                <w:sz w:val="20"/>
                <w:szCs w:val="20"/>
                <w:u w:val="none"/>
              </w:rPr>
            </w:pPr>
          </w:p>
        </w:tc>
      </w:tr>
      <w:tr w14:paraId="495A3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016FD7E2">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036899E7">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13FFAC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单价措施项目清单</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12C2F677">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E866E6D">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FE95C28">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031DA8A">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6F64F26">
            <w:pPr>
              <w:jc w:val="left"/>
              <w:rPr>
                <w:rFonts w:hint="eastAsia" w:ascii="宋体" w:hAnsi="宋体" w:eastAsia="宋体" w:cs="宋体"/>
                <w:i w:val="0"/>
                <w:iCs w:val="0"/>
                <w:color w:val="000000"/>
                <w:sz w:val="20"/>
                <w:szCs w:val="20"/>
                <w:u w:val="none"/>
              </w:rPr>
            </w:pPr>
          </w:p>
        </w:tc>
      </w:tr>
      <w:tr w14:paraId="357FF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A5273E6">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38ED7039">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790750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 脚手架工程</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56335AE4">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7464FE4D">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55D6AD0A">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E70EFB4">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1E9C897">
            <w:pPr>
              <w:jc w:val="left"/>
              <w:rPr>
                <w:rFonts w:hint="eastAsia" w:ascii="宋体" w:hAnsi="宋体" w:eastAsia="宋体" w:cs="宋体"/>
                <w:i w:val="0"/>
                <w:iCs w:val="0"/>
                <w:color w:val="000000"/>
                <w:sz w:val="20"/>
                <w:szCs w:val="20"/>
                <w:u w:val="none"/>
              </w:rPr>
            </w:pPr>
          </w:p>
        </w:tc>
      </w:tr>
      <w:tr w14:paraId="1ADD2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0EAA8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51</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D0A3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011701001039</w:t>
            </w:r>
          </w:p>
        </w:tc>
        <w:tc>
          <w:tcPr>
            <w:tcW w:w="894" w:type="pct"/>
            <w:tcBorders>
              <w:top w:val="single" w:color="000000" w:sz="4" w:space="0"/>
              <w:left w:val="single" w:color="000000" w:sz="4" w:space="0"/>
              <w:bottom w:val="single" w:color="000000" w:sz="4" w:space="0"/>
              <w:right w:val="single" w:color="000000" w:sz="4" w:space="0"/>
            </w:tcBorders>
            <w:shd w:val="clear"/>
            <w:vAlign w:val="center"/>
          </w:tcPr>
          <w:p w14:paraId="4F36A8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满堂脚手架</w:t>
            </w:r>
          </w:p>
        </w:tc>
        <w:tc>
          <w:tcPr>
            <w:tcW w:w="1625" w:type="pct"/>
            <w:tcBorders>
              <w:top w:val="single" w:color="000000" w:sz="4" w:space="0"/>
              <w:left w:val="single" w:color="000000" w:sz="4" w:space="0"/>
              <w:bottom w:val="single" w:color="000000" w:sz="4" w:space="0"/>
              <w:right w:val="single" w:color="000000" w:sz="4" w:space="0"/>
            </w:tcBorders>
            <w:shd w:val="clear"/>
            <w:vAlign w:val="center"/>
          </w:tcPr>
          <w:p w14:paraId="5B5409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1.建筑结构形式：综合考虑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2.檐口高度：综合</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3.脚手架支架材料：综合考虑</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4.清理场地、挖基脚、立杆、绑扎、扣牢斜道</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5.上下翻铺板子、挂安全网、拆除、堆放、场内外材料运输</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6.本项目投标人应根据施工经验,现场实际情况和企业自身情况综合报价,不论采用何种支架方式综合单价均不做调整</w:t>
            </w:r>
            <w:r>
              <w:rPr>
                <w:rFonts w:hint="eastAsia" w:ascii="宋体" w:hAnsi="宋体" w:eastAsia="宋体" w:cs="宋体"/>
                <w:i w:val="0"/>
                <w:iCs w:val="0"/>
                <w:snapToGrid/>
                <w:color w:val="000000"/>
                <w:kern w:val="0"/>
                <w:sz w:val="20"/>
                <w:szCs w:val="20"/>
                <w:u w:val="none"/>
                <w:bdr w:val="none" w:color="auto" w:sz="0" w:space="0"/>
                <w:lang w:val="en-US" w:eastAsia="zh-CN" w:bidi="ar"/>
              </w:rPr>
              <w:br w:type="textWrapping"/>
            </w:r>
            <w:r>
              <w:rPr>
                <w:rFonts w:hint="eastAsia" w:ascii="宋体" w:hAnsi="宋体" w:eastAsia="宋体" w:cs="宋体"/>
                <w:i w:val="0"/>
                <w:iCs w:val="0"/>
                <w:snapToGrid/>
                <w:color w:val="000000"/>
                <w:kern w:val="0"/>
                <w:sz w:val="20"/>
                <w:szCs w:val="20"/>
                <w:u w:val="none"/>
                <w:bdr w:val="none" w:color="auto" w:sz="0" w:space="0"/>
                <w:lang w:val="en-US" w:eastAsia="zh-CN" w:bidi="ar"/>
              </w:rPr>
              <w:t>7.其它：满足设计及现行施工验收规范要求</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48CB9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m2</w:t>
            </w: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7FED7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30</w:t>
            </w: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E44209C">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899AD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DE8711A">
            <w:pPr>
              <w:jc w:val="left"/>
              <w:rPr>
                <w:rFonts w:hint="eastAsia" w:ascii="宋体" w:hAnsi="宋体" w:eastAsia="宋体" w:cs="宋体"/>
                <w:i w:val="0"/>
                <w:iCs w:val="0"/>
                <w:color w:val="000000"/>
                <w:sz w:val="20"/>
                <w:szCs w:val="20"/>
                <w:u w:val="none"/>
              </w:rPr>
            </w:pPr>
          </w:p>
        </w:tc>
      </w:tr>
      <w:tr w14:paraId="31081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04" w:type="pct"/>
            <w:tcBorders>
              <w:top w:val="single" w:color="000000" w:sz="4" w:space="0"/>
              <w:left w:val="single" w:color="000000" w:sz="4" w:space="0"/>
              <w:bottom w:val="single" w:color="000000" w:sz="4" w:space="0"/>
              <w:right w:val="single" w:color="000000" w:sz="4" w:space="0"/>
            </w:tcBorders>
            <w:shd w:val="clear"/>
            <w:vAlign w:val="center"/>
          </w:tcPr>
          <w:p w14:paraId="1C59750E">
            <w:pPr>
              <w:jc w:val="left"/>
              <w:rPr>
                <w:rFonts w:hint="eastAsia" w:ascii="宋体" w:hAnsi="宋体" w:eastAsia="宋体" w:cs="宋体"/>
                <w:i w:val="0"/>
                <w:iCs w:val="0"/>
                <w:color w:val="000000"/>
                <w:sz w:val="20"/>
                <w:szCs w:val="20"/>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14:paraId="6A9E1902">
            <w:pPr>
              <w:jc w:val="left"/>
              <w:rPr>
                <w:rFonts w:hint="eastAsia" w:ascii="宋体" w:hAnsi="宋体" w:eastAsia="宋体" w:cs="宋体"/>
                <w:i w:val="0"/>
                <w:iCs w:val="0"/>
                <w:color w:val="000000"/>
                <w:sz w:val="20"/>
                <w:szCs w:val="20"/>
                <w:u w:val="none"/>
              </w:rPr>
            </w:pPr>
          </w:p>
        </w:tc>
        <w:tc>
          <w:tcPr>
            <w:tcW w:w="2520" w:type="pct"/>
            <w:gridSpan w:val="2"/>
            <w:tcBorders>
              <w:top w:val="single" w:color="000000" w:sz="4" w:space="0"/>
              <w:left w:val="single" w:color="000000" w:sz="4" w:space="0"/>
              <w:bottom w:val="single" w:color="000000" w:sz="4" w:space="0"/>
              <w:right w:val="single" w:color="000000" w:sz="4" w:space="0"/>
            </w:tcBorders>
            <w:shd w:val="clear"/>
            <w:vAlign w:val="center"/>
          </w:tcPr>
          <w:p w14:paraId="2C1B7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分部小计</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14:paraId="6BCF0720">
            <w:pPr>
              <w:jc w:val="left"/>
              <w:rPr>
                <w:rFonts w:hint="eastAsia" w:ascii="宋体" w:hAnsi="宋体" w:eastAsia="宋体" w:cs="宋体"/>
                <w:i w:val="0"/>
                <w:iCs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vAlign w:val="center"/>
          </w:tcPr>
          <w:p w14:paraId="4B477689">
            <w:pPr>
              <w:jc w:val="left"/>
              <w:rPr>
                <w:rFonts w:hint="eastAsia" w:ascii="宋体" w:hAnsi="宋体" w:eastAsia="宋体" w:cs="宋体"/>
                <w:i w:val="0"/>
                <w:iCs w:val="0"/>
                <w:color w:val="000000"/>
                <w:sz w:val="20"/>
                <w:szCs w:val="20"/>
                <w:u w:val="none"/>
              </w:rPr>
            </w:pPr>
          </w:p>
        </w:tc>
        <w:tc>
          <w:tcPr>
            <w:tcW w:w="335" w:type="pct"/>
            <w:tcBorders>
              <w:top w:val="single" w:color="000000" w:sz="4" w:space="0"/>
              <w:left w:val="single" w:color="000000" w:sz="4" w:space="0"/>
              <w:bottom w:val="single" w:color="000000" w:sz="4" w:space="0"/>
              <w:right w:val="single" w:color="000000" w:sz="4" w:space="0"/>
            </w:tcBorders>
            <w:shd w:val="clear"/>
            <w:vAlign w:val="center"/>
          </w:tcPr>
          <w:p w14:paraId="7AEE629E">
            <w:pPr>
              <w:jc w:val="left"/>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654536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094FA98">
            <w:pPr>
              <w:jc w:val="left"/>
              <w:rPr>
                <w:rFonts w:hint="eastAsia" w:ascii="宋体" w:hAnsi="宋体" w:eastAsia="宋体" w:cs="宋体"/>
                <w:i w:val="0"/>
                <w:iCs w:val="0"/>
                <w:color w:val="000000"/>
                <w:sz w:val="20"/>
                <w:szCs w:val="20"/>
                <w:u w:val="none"/>
              </w:rPr>
            </w:pPr>
          </w:p>
        </w:tc>
      </w:tr>
      <w:tr w14:paraId="4B5C1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4E6B2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合　　计</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1F4A1B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3694ED20">
            <w:pPr>
              <w:jc w:val="left"/>
              <w:rPr>
                <w:rFonts w:hint="eastAsia" w:ascii="宋体" w:hAnsi="宋体" w:eastAsia="宋体" w:cs="宋体"/>
                <w:i w:val="0"/>
                <w:iCs w:val="0"/>
                <w:color w:val="000000"/>
                <w:sz w:val="20"/>
                <w:szCs w:val="20"/>
                <w:u w:val="none"/>
              </w:rPr>
            </w:pPr>
          </w:p>
        </w:tc>
      </w:tr>
      <w:tr w14:paraId="792D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5B05E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安全文明施工费及措施费</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F82668C">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7A52D408">
            <w:pPr>
              <w:jc w:val="left"/>
              <w:rPr>
                <w:rFonts w:hint="eastAsia" w:ascii="宋体" w:hAnsi="宋体" w:eastAsia="宋体" w:cs="宋体"/>
                <w:i w:val="0"/>
                <w:iCs w:val="0"/>
                <w:color w:val="000000"/>
                <w:sz w:val="20"/>
                <w:szCs w:val="20"/>
                <w:u w:val="none"/>
              </w:rPr>
            </w:pPr>
          </w:p>
        </w:tc>
      </w:tr>
      <w:tr w14:paraId="56592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579BE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其他措施费、预备费等</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1C42A3C">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BABBFBD">
            <w:pPr>
              <w:jc w:val="left"/>
              <w:rPr>
                <w:rFonts w:hint="eastAsia" w:ascii="宋体" w:hAnsi="宋体" w:eastAsia="宋体" w:cs="宋体"/>
                <w:i w:val="0"/>
                <w:iCs w:val="0"/>
                <w:color w:val="000000"/>
                <w:sz w:val="20"/>
                <w:szCs w:val="20"/>
                <w:u w:val="none"/>
              </w:rPr>
            </w:pPr>
          </w:p>
        </w:tc>
      </w:tr>
      <w:tr w14:paraId="5C47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669F8E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规费</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52E2EF7">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63F2C1CB">
            <w:pPr>
              <w:jc w:val="left"/>
              <w:rPr>
                <w:rFonts w:hint="eastAsia" w:ascii="宋体" w:hAnsi="宋体" w:eastAsia="宋体" w:cs="宋体"/>
                <w:i w:val="0"/>
                <w:iCs w:val="0"/>
                <w:color w:val="000000"/>
                <w:sz w:val="20"/>
                <w:szCs w:val="20"/>
                <w:u w:val="none"/>
              </w:rPr>
            </w:pPr>
          </w:p>
        </w:tc>
      </w:tr>
      <w:tr w14:paraId="6CE2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3C6934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税金</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797D75D7">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173D10E8">
            <w:pPr>
              <w:jc w:val="left"/>
              <w:rPr>
                <w:rFonts w:hint="eastAsia" w:ascii="宋体" w:hAnsi="宋体" w:eastAsia="宋体" w:cs="宋体"/>
                <w:i w:val="0"/>
                <w:iCs w:val="0"/>
                <w:color w:val="000000"/>
                <w:sz w:val="20"/>
                <w:szCs w:val="20"/>
                <w:u w:val="none"/>
              </w:rPr>
            </w:pPr>
          </w:p>
        </w:tc>
      </w:tr>
      <w:tr w14:paraId="33F4D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2BD8B1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附加税</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57BC27E0">
            <w:pPr>
              <w:jc w:val="left"/>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54222826">
            <w:pPr>
              <w:jc w:val="left"/>
              <w:rPr>
                <w:rFonts w:hint="eastAsia" w:ascii="宋体" w:hAnsi="宋体" w:eastAsia="宋体" w:cs="宋体"/>
                <w:i w:val="0"/>
                <w:iCs w:val="0"/>
                <w:color w:val="000000"/>
                <w:sz w:val="20"/>
                <w:szCs w:val="20"/>
                <w:u w:val="none"/>
              </w:rPr>
            </w:pPr>
          </w:p>
        </w:tc>
      </w:tr>
      <w:tr w14:paraId="13321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072" w:type="pct"/>
            <w:gridSpan w:val="7"/>
            <w:tcBorders>
              <w:top w:val="single" w:color="000000" w:sz="4" w:space="0"/>
              <w:left w:val="single" w:color="000000" w:sz="4" w:space="0"/>
              <w:bottom w:val="single" w:color="000000" w:sz="4" w:space="0"/>
              <w:right w:val="single" w:color="000000" w:sz="4" w:space="0"/>
            </w:tcBorders>
            <w:shd w:val="clear"/>
            <w:vAlign w:val="center"/>
          </w:tcPr>
          <w:p w14:paraId="125B0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总    计</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14:paraId="29C06A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color w:val="000000"/>
                <w:kern w:val="0"/>
                <w:sz w:val="20"/>
                <w:szCs w:val="20"/>
                <w:u w:val="none"/>
                <w:bdr w:val="none" w:color="auto" w:sz="0" w:space="0"/>
                <w:lang w:val="en-US" w:eastAsia="zh-CN" w:bidi="ar"/>
              </w:rPr>
              <w:t xml:space="preserve">0.00 </w:t>
            </w:r>
          </w:p>
        </w:tc>
        <w:tc>
          <w:tcPr>
            <w:tcW w:w="461" w:type="pct"/>
            <w:tcBorders>
              <w:top w:val="single" w:color="000000" w:sz="4" w:space="0"/>
              <w:left w:val="single" w:color="000000" w:sz="4" w:space="0"/>
              <w:bottom w:val="single" w:color="000000" w:sz="4" w:space="0"/>
              <w:right w:val="single" w:color="000000" w:sz="4" w:space="0"/>
            </w:tcBorders>
            <w:shd w:val="clear"/>
            <w:vAlign w:val="center"/>
          </w:tcPr>
          <w:p w14:paraId="257B0E0A">
            <w:pPr>
              <w:jc w:val="left"/>
              <w:rPr>
                <w:rFonts w:hint="eastAsia" w:ascii="宋体" w:hAnsi="宋体" w:eastAsia="宋体" w:cs="宋体"/>
                <w:i w:val="0"/>
                <w:iCs w:val="0"/>
                <w:color w:val="000000"/>
                <w:sz w:val="20"/>
                <w:szCs w:val="20"/>
                <w:u w:val="none"/>
              </w:rPr>
            </w:pPr>
          </w:p>
        </w:tc>
      </w:tr>
    </w:tbl>
    <w:p w14:paraId="35314053">
      <w:pPr>
        <w:pageBreakBefore w:val="0"/>
        <w:widowControl w:val="0"/>
        <w:numPr>
          <w:ilvl w:val="2"/>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宋体" w:cs="宋体"/>
          <w:b w:val="0"/>
          <w:color w:val="auto"/>
          <w:sz w:val="21"/>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557B">
    <w:pPr>
      <w:pStyle w:val="18"/>
      <w:numPr>
        <w:ilvl w:val="2"/>
        <w:numId w:val="0"/>
      </w:numPr>
      <w:ind w:leftChars="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70587">
                          <w:pPr>
                            <w:pStyle w:val="18"/>
                            <w:numPr>
                              <w:ilvl w:val="2"/>
                              <w:numId w:val="0"/>
                            </w:numPr>
                            <w:ind w:leftChars="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A70587">
                    <w:pPr>
                      <w:pStyle w:val="18"/>
                      <w:numPr>
                        <w:ilvl w:val="2"/>
                        <w:numId w:val="0"/>
                      </w:numPr>
                      <w:ind w:leftChars="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B557C"/>
    <w:multiLevelType w:val="multilevel"/>
    <w:tmpl w:val="C2FB557C"/>
    <w:lvl w:ilvl="0" w:tentative="0">
      <w:start w:val="1"/>
      <w:numFmt w:val="decimal"/>
      <w:pStyle w:val="50"/>
      <w:lvlText w:val="%1."/>
      <w:lvlJc w:val="left"/>
      <w:pPr>
        <w:ind w:left="567" w:leftChars="0" w:hanging="567" w:firstLineChars="0"/>
      </w:pPr>
      <w:rPr>
        <w:rFonts w:hint="default" w:ascii="宋体" w:hAnsi="宋体" w:eastAsia="宋体" w:cs="宋体"/>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E270DCF"/>
    <w:multiLevelType w:val="multilevel"/>
    <w:tmpl w:val="3E270DCF"/>
    <w:lvl w:ilvl="0" w:tentative="0">
      <w:start w:val="1"/>
      <w:numFmt w:val="decimal"/>
      <w:pStyle w:val="2"/>
      <w:suff w:val="space"/>
      <w:lvlText w:val="%1."/>
      <w:lvlJc w:val="left"/>
      <w:pPr>
        <w:ind w:left="0" w:leftChars="0" w:firstLine="0" w:firstLineChars="0"/>
      </w:pPr>
      <w:rPr>
        <w:rFonts w:hint="default" w:ascii="微软雅黑" w:hAnsi="微软雅黑" w:eastAsia="微软雅黑"/>
      </w:rPr>
    </w:lvl>
    <w:lvl w:ilvl="1" w:tentative="0">
      <w:start w:val="1"/>
      <w:numFmt w:val="decimal"/>
      <w:pStyle w:val="3"/>
      <w:suff w:val="space"/>
      <w:lvlText w:val="%1.%2."/>
      <w:lvlJc w:val="left"/>
      <w:pPr>
        <w:ind w:left="0" w:leftChars="0" w:firstLine="0" w:firstLineChars="0"/>
      </w:pPr>
      <w:rPr>
        <w:rFonts w:hint="default" w:ascii="微软雅黑" w:hAnsi="微软雅黑" w:eastAsia="微软雅黑"/>
      </w:rPr>
    </w:lvl>
    <w:lvl w:ilvl="2" w:tentative="0">
      <w:start w:val="1"/>
      <w:numFmt w:val="decimal"/>
      <w:pStyle w:val="4"/>
      <w:suff w:val="space"/>
      <w:lvlText w:val="%1.%2.%3."/>
      <w:lvlJc w:val="left"/>
      <w:pPr>
        <w:ind w:left="0" w:leftChars="0" w:firstLine="0" w:firstLineChars="0"/>
      </w:pPr>
      <w:rPr>
        <w:rFonts w:hint="default" w:ascii="微软雅黑" w:hAnsi="微软雅黑" w:eastAsia="微软雅黑"/>
      </w:rPr>
    </w:lvl>
    <w:lvl w:ilvl="3" w:tentative="0">
      <w:start w:val="1"/>
      <w:numFmt w:val="decimal"/>
      <w:pStyle w:val="5"/>
      <w:suff w:val="space"/>
      <w:lvlText w:val="%1.%2.%3.%4."/>
      <w:lvlJc w:val="left"/>
      <w:pPr>
        <w:ind w:left="0" w:leftChars="0" w:firstLine="0" w:firstLineChars="0"/>
      </w:pPr>
      <w:rPr>
        <w:rFonts w:hint="default" w:ascii="微软雅黑" w:hAnsi="微软雅黑" w:eastAsia="微软雅黑"/>
      </w:rPr>
    </w:lvl>
    <w:lvl w:ilvl="4" w:tentative="0">
      <w:start w:val="1"/>
      <w:numFmt w:val="decimal"/>
      <w:pStyle w:val="6"/>
      <w:lvlText w:val="%1.%2.%3.%4.%5."/>
      <w:lvlJc w:val="left"/>
      <w:pPr>
        <w:tabs>
          <w:tab w:val="left" w:pos="0"/>
        </w:tabs>
        <w:ind w:left="0" w:leftChars="0" w:firstLine="0" w:firstLineChars="0"/>
      </w:pPr>
      <w:rPr>
        <w:rFonts w:hint="default" w:ascii="微软雅黑" w:hAnsi="微软雅黑" w:eastAsia="微软雅黑"/>
      </w:rPr>
    </w:lvl>
    <w:lvl w:ilvl="5" w:tentative="0">
      <w:start w:val="1"/>
      <w:numFmt w:val="decimal"/>
      <w:pStyle w:val="8"/>
      <w:suff w:val="space"/>
      <w:lvlText w:val="%1.%2.%3.%4.%5.%6."/>
      <w:lvlJc w:val="left"/>
      <w:pPr>
        <w:ind w:left="0" w:leftChars="0" w:firstLine="0" w:firstLineChars="0"/>
      </w:pPr>
      <w:rPr>
        <w:rFonts w:hint="default"/>
      </w:rPr>
    </w:lvl>
    <w:lvl w:ilvl="6" w:tentative="0">
      <w:start w:val="1"/>
      <w:numFmt w:val="decimal"/>
      <w:pStyle w:val="9"/>
      <w:lvlText w:val="%1.%2.%3.%4.%5.%6.%7."/>
      <w:lvlJc w:val="left"/>
      <w:pPr>
        <w:tabs>
          <w:tab w:val="left" w:pos="0"/>
        </w:tabs>
        <w:ind w:left="0" w:leftChars="0" w:firstLine="0" w:firstLineChars="0"/>
      </w:pPr>
      <w:rPr>
        <w:rFonts w:hint="default"/>
      </w:rPr>
    </w:lvl>
    <w:lvl w:ilvl="7" w:tentative="0">
      <w:start w:val="1"/>
      <w:numFmt w:val="decimal"/>
      <w:pStyle w:val="10"/>
      <w:suff w:val="space"/>
      <w:lvlText w:val="%1.%2.%3.%4.%5.%6.%7.%8."/>
      <w:lvlJc w:val="left"/>
      <w:pPr>
        <w:ind w:left="0" w:leftChars="0" w:firstLine="0" w:firstLineChars="0"/>
      </w:pPr>
      <w:rPr>
        <w:rFonts w:hint="default"/>
      </w:rPr>
    </w:lvl>
    <w:lvl w:ilvl="8" w:tentative="0">
      <w:start w:val="1"/>
      <w:numFmt w:val="decimal"/>
      <w:pStyle w:val="11"/>
      <w:lvlText w:val="%1.%2.%3.%4.%5.%6.%7.%8.%9."/>
      <w:lvlJc w:val="left"/>
      <w:pPr>
        <w:tabs>
          <w:tab w:val="left" w:pos="0"/>
        </w:tabs>
        <w:ind w:left="0" w:leftChars="0" w:firstLine="0" w:firstLineChars="0"/>
      </w:pPr>
      <w:rPr>
        <w:rFonts w:hint="default"/>
      </w:rPr>
    </w:lvl>
  </w:abstractNum>
  <w:abstractNum w:abstractNumId="2">
    <w:nsid w:val="73DD703E"/>
    <w:multiLevelType w:val="singleLevel"/>
    <w:tmpl w:val="73DD703E"/>
    <w:lvl w:ilvl="0" w:tentative="0">
      <w:start w:val="1"/>
      <w:numFmt w:val="decimal"/>
      <w:lvlText w:val="(%1)"/>
      <w:lvlJc w:val="left"/>
      <w:pPr>
        <w:tabs>
          <w:tab w:val="left" w:pos="420"/>
        </w:tabs>
        <w:ind w:left="845" w:hanging="425"/>
      </w:pPr>
      <w:rPr>
        <w:rFont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dit="forms" w:formatting="1" w:enforcement="0"/>
  <w:styleLockTheme/>
  <w:styleLockQFSet/>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1E0FF2"/>
    <w:rsid w:val="002019AA"/>
    <w:rsid w:val="00227958"/>
    <w:rsid w:val="00232FC2"/>
    <w:rsid w:val="002508C8"/>
    <w:rsid w:val="00257B97"/>
    <w:rsid w:val="00265B5B"/>
    <w:rsid w:val="00275977"/>
    <w:rsid w:val="00276A03"/>
    <w:rsid w:val="002F15AA"/>
    <w:rsid w:val="00374AD0"/>
    <w:rsid w:val="0039051A"/>
    <w:rsid w:val="003D23CE"/>
    <w:rsid w:val="003D330C"/>
    <w:rsid w:val="004010A1"/>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9862C6"/>
    <w:rsid w:val="00B131C4"/>
    <w:rsid w:val="00B7523D"/>
    <w:rsid w:val="00BC00B3"/>
    <w:rsid w:val="00C2560B"/>
    <w:rsid w:val="00C52743"/>
    <w:rsid w:val="00C8251E"/>
    <w:rsid w:val="00C958BC"/>
    <w:rsid w:val="00CB7506"/>
    <w:rsid w:val="00D04367"/>
    <w:rsid w:val="00D339BB"/>
    <w:rsid w:val="00D36EA7"/>
    <w:rsid w:val="00E07C50"/>
    <w:rsid w:val="00E5318F"/>
    <w:rsid w:val="00E575F4"/>
    <w:rsid w:val="00EB7ABA"/>
    <w:rsid w:val="00F13853"/>
    <w:rsid w:val="00F458D6"/>
    <w:rsid w:val="00F527BC"/>
    <w:rsid w:val="00FE2750"/>
    <w:rsid w:val="00FE2D44"/>
    <w:rsid w:val="01390BCC"/>
    <w:rsid w:val="0370464D"/>
    <w:rsid w:val="0374413D"/>
    <w:rsid w:val="041D5FB6"/>
    <w:rsid w:val="04E2157A"/>
    <w:rsid w:val="05F81055"/>
    <w:rsid w:val="06323AC0"/>
    <w:rsid w:val="086239E2"/>
    <w:rsid w:val="094E4453"/>
    <w:rsid w:val="0A076464"/>
    <w:rsid w:val="0B084F0A"/>
    <w:rsid w:val="0B091551"/>
    <w:rsid w:val="0B1B7C79"/>
    <w:rsid w:val="0B6B33CF"/>
    <w:rsid w:val="0D0C3638"/>
    <w:rsid w:val="0D823DF0"/>
    <w:rsid w:val="0D9B4AE6"/>
    <w:rsid w:val="0E33193F"/>
    <w:rsid w:val="0F7F415E"/>
    <w:rsid w:val="0F917899"/>
    <w:rsid w:val="0F9832BB"/>
    <w:rsid w:val="0F9E1F09"/>
    <w:rsid w:val="10A342B4"/>
    <w:rsid w:val="1338254D"/>
    <w:rsid w:val="15787288"/>
    <w:rsid w:val="18364672"/>
    <w:rsid w:val="197467ED"/>
    <w:rsid w:val="19E731CD"/>
    <w:rsid w:val="1C9664FB"/>
    <w:rsid w:val="1CA94A00"/>
    <w:rsid w:val="1D092F16"/>
    <w:rsid w:val="1F730C43"/>
    <w:rsid w:val="21EC0618"/>
    <w:rsid w:val="223670B6"/>
    <w:rsid w:val="22A243CB"/>
    <w:rsid w:val="22AE1C6E"/>
    <w:rsid w:val="24B7492D"/>
    <w:rsid w:val="26E66850"/>
    <w:rsid w:val="26F67233"/>
    <w:rsid w:val="2B4E7270"/>
    <w:rsid w:val="2C963770"/>
    <w:rsid w:val="2CBD39ED"/>
    <w:rsid w:val="2D4B4F90"/>
    <w:rsid w:val="2DB13130"/>
    <w:rsid w:val="2F3E3B46"/>
    <w:rsid w:val="2FB3474C"/>
    <w:rsid w:val="33240C3D"/>
    <w:rsid w:val="36DF5796"/>
    <w:rsid w:val="3881462B"/>
    <w:rsid w:val="390A2699"/>
    <w:rsid w:val="39842625"/>
    <w:rsid w:val="39B96E22"/>
    <w:rsid w:val="3AD924FC"/>
    <w:rsid w:val="3ADF6549"/>
    <w:rsid w:val="3BC957B9"/>
    <w:rsid w:val="41751E96"/>
    <w:rsid w:val="42CA537A"/>
    <w:rsid w:val="43CD6976"/>
    <w:rsid w:val="455E1514"/>
    <w:rsid w:val="45765517"/>
    <w:rsid w:val="472607CD"/>
    <w:rsid w:val="48912F4D"/>
    <w:rsid w:val="48E548C4"/>
    <w:rsid w:val="497872AA"/>
    <w:rsid w:val="49BF1136"/>
    <w:rsid w:val="4E192EE4"/>
    <w:rsid w:val="4F78743A"/>
    <w:rsid w:val="4FAA5AA8"/>
    <w:rsid w:val="4FE40199"/>
    <w:rsid w:val="518B776F"/>
    <w:rsid w:val="54694445"/>
    <w:rsid w:val="579348CE"/>
    <w:rsid w:val="57CF0AB7"/>
    <w:rsid w:val="58464BE3"/>
    <w:rsid w:val="5A5457B6"/>
    <w:rsid w:val="5AD23C24"/>
    <w:rsid w:val="5D4F6922"/>
    <w:rsid w:val="5EE31B3B"/>
    <w:rsid w:val="5EF1742A"/>
    <w:rsid w:val="5FD0207A"/>
    <w:rsid w:val="606E65BC"/>
    <w:rsid w:val="62426A55"/>
    <w:rsid w:val="6628007C"/>
    <w:rsid w:val="669A6254"/>
    <w:rsid w:val="67675092"/>
    <w:rsid w:val="67B04461"/>
    <w:rsid w:val="67E73FAD"/>
    <w:rsid w:val="6A4D41E9"/>
    <w:rsid w:val="6A6A1D60"/>
    <w:rsid w:val="6A781CF1"/>
    <w:rsid w:val="6B250CC2"/>
    <w:rsid w:val="6C5A0E3F"/>
    <w:rsid w:val="6D017B56"/>
    <w:rsid w:val="6F0C4D37"/>
    <w:rsid w:val="6FA7614A"/>
    <w:rsid w:val="6FD43B85"/>
    <w:rsid w:val="7056191E"/>
    <w:rsid w:val="71230E5E"/>
    <w:rsid w:val="73AB1F81"/>
    <w:rsid w:val="75DF05B4"/>
    <w:rsid w:val="76776913"/>
    <w:rsid w:val="767836AD"/>
    <w:rsid w:val="77674A9B"/>
    <w:rsid w:val="78F9378E"/>
    <w:rsid w:val="79D563EB"/>
    <w:rsid w:val="79F20909"/>
    <w:rsid w:val="7A0128FA"/>
    <w:rsid w:val="7A4E3522"/>
    <w:rsid w:val="7BCF46D0"/>
    <w:rsid w:val="7D193649"/>
    <w:rsid w:val="7D3D2A2D"/>
    <w:rsid w:val="7E5C0F26"/>
    <w:rsid w:val="7F0A3FFF"/>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20" w:afterLines="20" w:line="288" w:lineRule="auto"/>
      <w:jc w:val="both"/>
    </w:pPr>
    <w:rPr>
      <w:rFonts w:eastAsia="微软雅黑" w:asciiTheme="minorAscii" w:hAnsiTheme="minorAscii" w:cstheme="minorBidi"/>
      <w:snapToGrid/>
      <w:kern w:val="2"/>
      <w:sz w:val="21"/>
      <w:szCs w:val="24"/>
      <w:lang w:val="en-US" w:eastAsia="zh-CN" w:bidi="ar-SA"/>
    </w:rPr>
  </w:style>
  <w:style w:type="paragraph" w:styleId="2">
    <w:name w:val="heading 1"/>
    <w:next w:val="1"/>
    <w:link w:val="37"/>
    <w:qFormat/>
    <w:uiPriority w:val="9"/>
    <w:pPr>
      <w:keepNext/>
      <w:keepLines/>
      <w:numPr>
        <w:ilvl w:val="0"/>
        <w:numId w:val="1"/>
      </w:numPr>
      <w:tabs>
        <w:tab w:val="left" w:pos="0"/>
      </w:tabs>
      <w:adjustRightInd w:val="0"/>
      <w:snapToGrid w:val="0"/>
      <w:spacing w:before="50" w:beforeLines="50" w:after="20" w:afterLines="20" w:line="288" w:lineRule="auto"/>
      <w:ind w:left="0" w:firstLine="0"/>
      <w:outlineLvl w:val="0"/>
    </w:pPr>
    <w:rPr>
      <w:rFonts w:ascii="微软雅黑" w:hAnsi="微软雅黑" w:eastAsia="微软雅黑" w:cstheme="minorBidi"/>
      <w:b/>
      <w:bCs/>
      <w:kern w:val="44"/>
      <w:sz w:val="36"/>
      <w:szCs w:val="36"/>
    </w:rPr>
  </w:style>
  <w:style w:type="paragraph" w:styleId="3">
    <w:name w:val="heading 2"/>
    <w:next w:val="1"/>
    <w:link w:val="38"/>
    <w:unhideWhenUsed/>
    <w:qFormat/>
    <w:uiPriority w:val="9"/>
    <w:pPr>
      <w:numPr>
        <w:ilvl w:val="1"/>
        <w:numId w:val="1"/>
      </w:numPr>
      <w:tabs>
        <w:tab w:val="left" w:pos="0"/>
      </w:tabs>
      <w:adjustRightInd w:val="0"/>
      <w:snapToGrid w:val="0"/>
      <w:spacing w:before="50" w:beforeLines="50" w:after="20" w:afterLines="20" w:line="288" w:lineRule="auto"/>
      <w:ind w:left="0" w:firstLine="0"/>
      <w:outlineLvl w:val="1"/>
    </w:pPr>
    <w:rPr>
      <w:rFonts w:ascii="微软雅黑" w:hAnsi="微软雅黑" w:eastAsia="微软雅黑" w:cstheme="minorBidi"/>
      <w:b/>
      <w:bCs/>
      <w:kern w:val="2"/>
      <w:sz w:val="32"/>
      <w:szCs w:val="32"/>
    </w:rPr>
  </w:style>
  <w:style w:type="paragraph" w:styleId="4">
    <w:name w:val="heading 3"/>
    <w:next w:val="1"/>
    <w:link w:val="39"/>
    <w:unhideWhenUsed/>
    <w:qFormat/>
    <w:uiPriority w:val="9"/>
    <w:pPr>
      <w:numPr>
        <w:ilvl w:val="2"/>
        <w:numId w:val="1"/>
      </w:numPr>
      <w:tabs>
        <w:tab w:val="left" w:pos="0"/>
        <w:tab w:val="left" w:pos="312"/>
      </w:tabs>
      <w:adjustRightInd w:val="0"/>
      <w:snapToGrid w:val="0"/>
      <w:spacing w:before="50" w:beforeLines="50" w:after="20" w:afterLines="20" w:line="288" w:lineRule="auto"/>
      <w:ind w:left="0" w:firstLine="0"/>
      <w:outlineLvl w:val="2"/>
    </w:pPr>
    <w:rPr>
      <w:rFonts w:ascii="微软雅黑" w:hAnsi="微软雅黑" w:eastAsia="微软雅黑" w:cstheme="minorBidi"/>
      <w:b/>
      <w:kern w:val="2"/>
      <w:sz w:val="30"/>
      <w:szCs w:val="30"/>
    </w:rPr>
  </w:style>
  <w:style w:type="paragraph" w:styleId="5">
    <w:name w:val="heading 4"/>
    <w:next w:val="1"/>
    <w:link w:val="40"/>
    <w:unhideWhenUsed/>
    <w:qFormat/>
    <w:uiPriority w:val="9"/>
    <w:pPr>
      <w:numPr>
        <w:ilvl w:val="3"/>
        <w:numId w:val="1"/>
      </w:numPr>
      <w:tabs>
        <w:tab w:val="left" w:pos="0"/>
      </w:tabs>
      <w:adjustRightInd w:val="0"/>
      <w:snapToGrid w:val="0"/>
      <w:spacing w:before="50" w:beforeLines="50" w:after="20" w:afterLines="20" w:line="288" w:lineRule="auto"/>
      <w:ind w:left="0" w:firstLine="0"/>
      <w:outlineLvl w:val="3"/>
    </w:pPr>
    <w:rPr>
      <w:rFonts w:ascii="微软雅黑" w:hAnsi="微软雅黑" w:eastAsia="微软雅黑" w:cstheme="minorBidi"/>
      <w:b/>
      <w:bCs/>
      <w:sz w:val="28"/>
      <w:szCs w:val="28"/>
    </w:rPr>
  </w:style>
  <w:style w:type="paragraph" w:styleId="6">
    <w:name w:val="heading 5"/>
    <w:basedOn w:val="1"/>
    <w:next w:val="7"/>
    <w:link w:val="41"/>
    <w:unhideWhenUsed/>
    <w:qFormat/>
    <w:uiPriority w:val="9"/>
    <w:pPr>
      <w:numPr>
        <w:ilvl w:val="4"/>
        <w:numId w:val="1"/>
      </w:numPr>
      <w:tabs>
        <w:tab w:val="left" w:pos="312"/>
      </w:tabs>
      <w:spacing w:before="50" w:beforeLines="50" w:after="20" w:afterLines="20"/>
      <w:ind w:left="0" w:firstLine="0"/>
      <w:jc w:val="left"/>
      <w:outlineLvl w:val="4"/>
    </w:pPr>
    <w:rPr>
      <w:rFonts w:ascii="Arial" w:hAnsi="Arial"/>
      <w:b/>
      <w:sz w:val="24"/>
      <w:szCs w:val="22"/>
    </w:rPr>
  </w:style>
  <w:style w:type="paragraph" w:styleId="8">
    <w:name w:val="heading 6"/>
    <w:basedOn w:val="1"/>
    <w:next w:val="7"/>
    <w:link w:val="42"/>
    <w:unhideWhenUsed/>
    <w:qFormat/>
    <w:uiPriority w:val="0"/>
    <w:pPr>
      <w:numPr>
        <w:ilvl w:val="5"/>
        <w:numId w:val="1"/>
      </w:numPr>
      <w:tabs>
        <w:tab w:val="left" w:pos="0"/>
      </w:tabs>
      <w:spacing w:before="50" w:beforeLines="50" w:after="20" w:afterLines="20" w:line="288" w:lineRule="auto"/>
      <w:ind w:left="0" w:firstLine="0"/>
      <w:outlineLvl w:val="5"/>
    </w:pPr>
    <w:rPr>
      <w:rFonts w:ascii="微软雅黑" w:hAnsi="微软雅黑"/>
      <w:b/>
      <w:bCs/>
      <w:sz w:val="24"/>
    </w:rPr>
  </w:style>
  <w:style w:type="paragraph" w:styleId="9">
    <w:name w:val="heading 7"/>
    <w:basedOn w:val="1"/>
    <w:next w:val="7"/>
    <w:link w:val="43"/>
    <w:unhideWhenUsed/>
    <w:qFormat/>
    <w:uiPriority w:val="0"/>
    <w:pPr>
      <w:numPr>
        <w:ilvl w:val="6"/>
        <w:numId w:val="1"/>
      </w:numPr>
      <w:spacing w:before="50" w:beforeLines="50" w:after="20" w:afterLines="20" w:line="288" w:lineRule="auto"/>
      <w:ind w:left="0" w:firstLine="0"/>
      <w:jc w:val="left"/>
      <w:outlineLvl w:val="6"/>
    </w:pPr>
    <w:rPr>
      <w:rFonts w:ascii="微软雅黑" w:hAnsi="微软雅黑"/>
      <w:b/>
      <w:bCs/>
      <w:sz w:val="24"/>
    </w:rPr>
  </w:style>
  <w:style w:type="paragraph" w:styleId="10">
    <w:name w:val="heading 8"/>
    <w:basedOn w:val="1"/>
    <w:next w:val="7"/>
    <w:link w:val="44"/>
    <w:unhideWhenUsed/>
    <w:qFormat/>
    <w:uiPriority w:val="0"/>
    <w:pPr>
      <w:numPr>
        <w:ilvl w:val="7"/>
        <w:numId w:val="1"/>
      </w:numPr>
      <w:tabs>
        <w:tab w:val="left" w:pos="0"/>
      </w:tabs>
      <w:spacing w:before="50" w:beforeLines="50" w:after="20" w:afterLines="20" w:line="288" w:lineRule="auto"/>
      <w:ind w:left="0" w:firstLine="0"/>
      <w:outlineLvl w:val="7"/>
    </w:pPr>
    <w:rPr>
      <w:rFonts w:ascii="微软雅黑" w:hAnsi="微软雅黑" w:cstheme="majorBidi"/>
      <w:b/>
      <w:bCs/>
      <w:sz w:val="24"/>
    </w:rPr>
  </w:style>
  <w:style w:type="paragraph" w:styleId="11">
    <w:name w:val="heading 9"/>
    <w:basedOn w:val="1"/>
    <w:next w:val="7"/>
    <w:link w:val="45"/>
    <w:unhideWhenUsed/>
    <w:qFormat/>
    <w:uiPriority w:val="0"/>
    <w:pPr>
      <w:numPr>
        <w:ilvl w:val="8"/>
        <w:numId w:val="1"/>
      </w:numPr>
      <w:spacing w:before="50" w:beforeLines="50" w:after="20" w:afterLines="20" w:line="288" w:lineRule="auto"/>
      <w:ind w:left="0" w:firstLine="0"/>
      <w:outlineLvl w:val="8"/>
    </w:pPr>
    <w:rPr>
      <w:rFonts w:ascii="微软雅黑" w:hAnsi="微软雅黑" w:cstheme="majorBidi"/>
      <w:b/>
      <w:bCs/>
      <w:sz w:val="24"/>
      <w:szCs w:val="24"/>
    </w:rPr>
  </w:style>
  <w:style w:type="character" w:default="1" w:styleId="28">
    <w:name w:val="Default Paragraph Font"/>
    <w:semiHidden/>
    <w:qFormat/>
    <w:uiPriority w:val="0"/>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Body Text"/>
    <w:basedOn w:val="1"/>
    <w:qFormat/>
    <w:uiPriority w:val="0"/>
    <w:pPr>
      <w:spacing w:after="20" w:afterLines="20" w:afterAutospacing="0" w:line="288" w:lineRule="auto"/>
      <w:ind w:firstLine="0" w:firstLineChars="0"/>
    </w:pPr>
    <w:rPr>
      <w:rFonts w:ascii="微软雅黑" w:hAnsi="微软雅黑"/>
      <w:szCs w:val="21"/>
    </w:rPr>
  </w:style>
  <w:style w:type="paragraph" w:styleId="12">
    <w:name w:val="caption"/>
    <w:basedOn w:val="1"/>
    <w:next w:val="1"/>
    <w:unhideWhenUsed/>
    <w:qFormat/>
    <w:uiPriority w:val="0"/>
    <w:pPr>
      <w:ind w:firstLine="0" w:firstLineChars="0"/>
    </w:pPr>
    <w:rPr>
      <w:rFonts w:ascii="微软雅黑" w:hAnsi="微软雅黑" w:cs="Times New Roman"/>
      <w:sz w:val="20"/>
      <w:szCs w:val="20"/>
    </w:rPr>
  </w:style>
  <w:style w:type="paragraph" w:styleId="13">
    <w:name w:val="annotation text"/>
    <w:basedOn w:val="1"/>
    <w:qFormat/>
    <w:uiPriority w:val="0"/>
    <w:pPr>
      <w:jc w:val="lef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14">
    <w:name w:val="Salutation"/>
    <w:basedOn w:val="1"/>
    <w:next w:val="1"/>
    <w:qFormat/>
    <w:uiPriority w:val="0"/>
    <w:pPr>
      <w:ind w:firstLine="0" w:firstLineChars="0"/>
    </w:pPr>
    <w:rPr>
      <w:rFonts w:ascii="微软雅黑" w:hAnsi="微软雅黑"/>
      <w:szCs w:val="21"/>
    </w:rPr>
  </w:style>
  <w:style w:type="paragraph" w:styleId="15">
    <w:name w:val="Date"/>
    <w:basedOn w:val="1"/>
    <w:next w:val="1"/>
    <w:qFormat/>
    <w:uiPriority w:val="0"/>
    <w:pPr>
      <w:ind w:firstLine="0" w:firstLineChars="0"/>
      <w:jc w:val="righ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16">
    <w:name w:val="endnote text"/>
    <w:basedOn w:val="1"/>
    <w:qFormat/>
    <w:uiPriority w:val="0"/>
    <w:pPr>
      <w:jc w:val="lef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17">
    <w:name w:val="Balloon Text"/>
    <w:basedOn w:val="1"/>
    <w:qFormat/>
    <w:uiPriority w:val="0"/>
    <w:rPr>
      <w:rFonts w:ascii="微软雅黑" w:hAnsi="微软雅黑"/>
      <w:sz w:val="18"/>
      <w:szCs w:val="18"/>
    </w:rPr>
  </w:style>
  <w:style w:type="paragraph" w:styleId="18">
    <w:name w:val="footer"/>
    <w:basedOn w:val="1"/>
    <w:qFormat/>
    <w:uiPriority w:val="0"/>
    <w:pPr>
      <w:tabs>
        <w:tab w:val="center" w:pos="4153"/>
        <w:tab w:val="right" w:pos="8306"/>
      </w:tabs>
      <w:ind w:firstLine="0" w:firstLineChars="0"/>
      <w:jc w:val="left"/>
    </w:pPr>
    <w:rPr>
      <w:rFonts w:ascii="微软雅黑" w:hAnsi="微软雅黑"/>
      <w:sz w:val="18"/>
      <w:szCs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ind w:firstLine="0" w:firstLineChars="0"/>
    </w:pPr>
    <w:rPr>
      <w:rFonts w:ascii="微软雅黑" w:hAnsi="微软雅黑"/>
      <w:sz w:val="18"/>
      <w:szCs w:val="18"/>
    </w:rPr>
  </w:style>
  <w:style w:type="paragraph" w:styleId="20">
    <w:name w:val="Signature"/>
    <w:basedOn w:val="1"/>
    <w:qFormat/>
    <w:uiPriority w:val="0"/>
    <w:pPr>
      <w:ind w:firstLine="0" w:firstLineChars="0"/>
      <w:jc w:val="righ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21">
    <w:name w:val="Subtitle"/>
    <w:basedOn w:val="1"/>
    <w:next w:val="7"/>
    <w:link w:val="47"/>
    <w:qFormat/>
    <w:uiPriority w:val="0"/>
    <w:pPr>
      <w:spacing w:beforeLines="0" w:beforeAutospacing="0" w:after="100" w:afterLines="100" w:afterAutospacing="0" w:line="240" w:lineRule="auto"/>
      <w:jc w:val="center"/>
      <w:outlineLvl w:val="9"/>
    </w:pPr>
    <w:rPr>
      <w:rFonts w:ascii="微软雅黑" w:hAnsi="微软雅黑"/>
      <w:b/>
      <w:bCs/>
      <w:kern w:val="28"/>
      <w:sz w:val="36"/>
      <w:szCs w:val="36"/>
    </w:rPr>
  </w:style>
  <w:style w:type="paragraph" w:styleId="22">
    <w:name w:val="footnote text"/>
    <w:basedOn w:val="1"/>
    <w:qFormat/>
    <w:uiPriority w:val="0"/>
    <w:pPr>
      <w:jc w:val="left"/>
    </w:pPr>
    <w:rPr>
      <w:rFonts w:ascii="微软雅黑" w:hAnsi="微软雅黑" w:eastAsia="微软雅黑"/>
      <w:sz w:val="24"/>
    </w:rPr>
  </w:style>
  <w:style w:type="paragraph" w:styleId="23">
    <w:name w:val="Normal (Web)"/>
    <w:basedOn w:val="1"/>
    <w:qFormat/>
    <w:uiPriority w:val="0"/>
    <w:rPr>
      <w:rFonts w:ascii="微软雅黑" w:hAnsi="微软雅黑"/>
      <w:sz w:val="24"/>
    </w:rPr>
  </w:style>
  <w:style w:type="paragraph" w:styleId="24">
    <w:name w:val="Title"/>
    <w:basedOn w:val="1"/>
    <w:link w:val="46"/>
    <w:qFormat/>
    <w:uiPriority w:val="10"/>
    <w:pPr>
      <w:spacing w:after="100" w:afterLines="100" w:line="288" w:lineRule="auto"/>
      <w:jc w:val="center"/>
      <w:outlineLvl w:val="9"/>
    </w:pPr>
    <w:rPr>
      <w:rFonts w:ascii="微软雅黑" w:hAnsi="微软雅黑"/>
      <w:b/>
      <w:bCs/>
      <w:sz w:val="48"/>
      <w:szCs w:val="48"/>
    </w:rPr>
  </w:style>
  <w:style w:type="paragraph" w:styleId="25">
    <w:name w:val="annotation subject"/>
    <w:basedOn w:val="13"/>
    <w:next w:val="13"/>
    <w:qFormat/>
    <w:uiPriority w:val="0"/>
    <w:rPr>
      <w:b/>
      <w:bCs/>
    </w:rPr>
  </w:style>
  <w:style w:type="table" w:styleId="27">
    <w:name w:val="Table Grid"/>
    <w:basedOn w:val="26"/>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rFonts w:ascii="微软雅黑" w:hAnsi="微软雅黑" w:eastAsia="微软雅黑"/>
      <w:b/>
      <w:color w:val="auto"/>
      <w:u w:val="single"/>
    </w:rPr>
  </w:style>
  <w:style w:type="character" w:styleId="30">
    <w:name w:val="endnote reference"/>
    <w:basedOn w:val="28"/>
    <w:qFormat/>
    <w:uiPriority w:val="0"/>
    <w:rPr>
      <w:rFonts w:ascii="微软雅黑" w:hAnsi="微软雅黑" w:eastAsia="微软雅黑"/>
      <w:color w:val="262626" w:themeColor="text1" w:themeTint="D9"/>
      <w:vertAlign w:val="superscript"/>
      <w14:textFill>
        <w14:solidFill>
          <w14:schemeClr w14:val="tx1">
            <w14:lumMod w14:val="85000"/>
            <w14:lumOff w14:val="15000"/>
          </w14:schemeClr>
        </w14:solidFill>
      </w14:textFill>
    </w:rPr>
  </w:style>
  <w:style w:type="character" w:styleId="31">
    <w:name w:val="page number"/>
    <w:qFormat/>
    <w:uiPriority w:val="0"/>
    <w:rPr>
      <w:rFonts w:ascii="微软雅黑" w:hAnsi="微软雅黑" w:eastAsia="微软雅黑" w:cs="Times New Roman"/>
      <w:color w:val="262626" w:themeColor="text1" w:themeTint="D9"/>
      <w:spacing w:val="-6"/>
      <w:kern w:val="2"/>
      <w:sz w:val="21"/>
      <w:szCs w:val="21"/>
      <w:lang w:val="en-US" w:eastAsia="zh-CN" w:bidi="ar-SA"/>
      <w14:textFill>
        <w14:solidFill>
          <w14:schemeClr w14:val="tx1">
            <w14:lumMod w14:val="85000"/>
            <w14:lumOff w14:val="15000"/>
          </w14:schemeClr>
        </w14:solidFill>
      </w14:textFill>
    </w:rPr>
  </w:style>
  <w:style w:type="character" w:styleId="32">
    <w:name w:val="FollowedHyperlink"/>
    <w:basedOn w:val="28"/>
    <w:qFormat/>
    <w:uiPriority w:val="0"/>
    <w:rPr>
      <w:rFonts w:ascii="微软雅黑" w:hAnsi="微软雅黑" w:eastAsia="微软雅黑" w:cs="Times New Roman"/>
      <w:color w:val="800080"/>
      <w:spacing w:val="-6"/>
      <w:kern w:val="2"/>
      <w:sz w:val="24"/>
      <w:szCs w:val="24"/>
      <w:u w:val="single"/>
      <w:lang w:val="en-US" w:eastAsia="zh-CN" w:bidi="ar-SA"/>
    </w:rPr>
  </w:style>
  <w:style w:type="character" w:styleId="33">
    <w:name w:val="Emphasis"/>
    <w:basedOn w:val="28"/>
    <w:qFormat/>
    <w:uiPriority w:val="20"/>
    <w:rPr>
      <w:rFonts w:ascii="Arial" w:hAnsi="Arial" w:eastAsia="微软雅黑"/>
      <w:b/>
      <w:bCs/>
      <w:i/>
      <w:color w:val="auto"/>
      <w:sz w:val="24"/>
      <w:szCs w:val="22"/>
    </w:rPr>
  </w:style>
  <w:style w:type="character" w:styleId="34">
    <w:name w:val="Hyperlink"/>
    <w:basedOn w:val="28"/>
    <w:qFormat/>
    <w:uiPriority w:val="0"/>
    <w:rPr>
      <w:rFonts w:ascii="微软雅黑" w:hAnsi="微软雅黑" w:eastAsia="微软雅黑" w:cs="Times New Roman"/>
      <w:caps/>
      <w:color w:val="0000FF"/>
      <w:spacing w:val="-6"/>
      <w:kern w:val="2"/>
      <w:sz w:val="24"/>
      <w:szCs w:val="24"/>
      <w:u w:val="single"/>
      <w:lang w:val="en-US" w:eastAsia="zh-CN" w:bidi="ar-SA"/>
    </w:rPr>
  </w:style>
  <w:style w:type="character" w:styleId="35">
    <w:name w:val="annotation reference"/>
    <w:basedOn w:val="28"/>
    <w:qFormat/>
    <w:uiPriority w:val="0"/>
    <w:rPr>
      <w:rFonts w:ascii="微软雅黑" w:hAnsi="微软雅黑" w:eastAsia="微软雅黑"/>
      <w:color w:val="262626" w:themeColor="text1" w:themeTint="D9"/>
      <w:sz w:val="21"/>
      <w:szCs w:val="21"/>
      <w14:textFill>
        <w14:solidFill>
          <w14:schemeClr w14:val="tx1">
            <w14:lumMod w14:val="85000"/>
            <w14:lumOff w14:val="15000"/>
          </w14:schemeClr>
        </w14:solidFill>
      </w14:textFill>
    </w:rPr>
  </w:style>
  <w:style w:type="character" w:styleId="36">
    <w:name w:val="footnote reference"/>
    <w:basedOn w:val="28"/>
    <w:qFormat/>
    <w:uiPriority w:val="0"/>
    <w:rPr>
      <w:rFonts w:ascii="微软雅黑" w:hAnsi="微软雅黑" w:eastAsia="微软雅黑"/>
      <w:color w:val="262626" w:themeColor="text1" w:themeTint="D9"/>
      <w:vertAlign w:val="superscript"/>
      <w14:textFill>
        <w14:solidFill>
          <w14:schemeClr w14:val="tx1">
            <w14:lumMod w14:val="85000"/>
            <w14:lumOff w14:val="15000"/>
          </w14:schemeClr>
        </w14:solidFill>
      </w14:textFill>
    </w:rPr>
  </w:style>
  <w:style w:type="character" w:customStyle="1" w:styleId="37">
    <w:name w:val="标题 1 字符"/>
    <w:link w:val="2"/>
    <w:autoRedefine/>
    <w:qFormat/>
    <w:uiPriority w:val="9"/>
    <w:rPr>
      <w:rFonts w:ascii="微软雅黑" w:hAnsi="微软雅黑" w:eastAsia="微软雅黑" w:cstheme="minorBidi"/>
      <w:b/>
      <w:bCs/>
      <w:kern w:val="44"/>
      <w:sz w:val="36"/>
      <w:szCs w:val="36"/>
    </w:rPr>
  </w:style>
  <w:style w:type="character" w:customStyle="1" w:styleId="38">
    <w:name w:val="标题 2 字符"/>
    <w:link w:val="3"/>
    <w:autoRedefine/>
    <w:semiHidden/>
    <w:qFormat/>
    <w:uiPriority w:val="9"/>
    <w:rPr>
      <w:rFonts w:ascii="微软雅黑" w:hAnsi="微软雅黑" w:eastAsia="微软雅黑" w:cstheme="minorBidi"/>
      <w:b/>
      <w:bCs/>
      <w:kern w:val="2"/>
      <w:sz w:val="32"/>
      <w:szCs w:val="32"/>
    </w:rPr>
  </w:style>
  <w:style w:type="character" w:customStyle="1" w:styleId="39">
    <w:name w:val="标题 3 字符"/>
    <w:link w:val="4"/>
    <w:autoRedefine/>
    <w:semiHidden/>
    <w:qFormat/>
    <w:uiPriority w:val="9"/>
    <w:rPr>
      <w:rFonts w:ascii="微软雅黑" w:hAnsi="微软雅黑" w:eastAsia="微软雅黑" w:cstheme="minorBidi"/>
      <w:b/>
      <w:kern w:val="2"/>
      <w:sz w:val="30"/>
      <w:szCs w:val="30"/>
    </w:rPr>
  </w:style>
  <w:style w:type="character" w:customStyle="1" w:styleId="40">
    <w:name w:val="标题 4 字符"/>
    <w:link w:val="5"/>
    <w:autoRedefine/>
    <w:semiHidden/>
    <w:qFormat/>
    <w:uiPriority w:val="9"/>
    <w:rPr>
      <w:rFonts w:ascii="微软雅黑" w:hAnsi="微软雅黑" w:eastAsia="微软雅黑" w:cstheme="minorBidi"/>
      <w:b/>
      <w:bCs/>
      <w:sz w:val="28"/>
      <w:szCs w:val="28"/>
    </w:rPr>
  </w:style>
  <w:style w:type="character" w:customStyle="1" w:styleId="41">
    <w:name w:val="标题 5 字符"/>
    <w:link w:val="6"/>
    <w:autoRedefine/>
    <w:semiHidden/>
    <w:qFormat/>
    <w:uiPriority w:val="9"/>
    <w:rPr>
      <w:rFonts w:ascii="Arial" w:hAnsi="Arial"/>
      <w:b/>
      <w:sz w:val="24"/>
      <w:szCs w:val="22"/>
    </w:rPr>
  </w:style>
  <w:style w:type="character" w:customStyle="1" w:styleId="42">
    <w:name w:val="标题 6 字符"/>
    <w:link w:val="8"/>
    <w:autoRedefine/>
    <w:semiHidden/>
    <w:qFormat/>
    <w:uiPriority w:val="9"/>
    <w:rPr>
      <w:rFonts w:ascii="微软雅黑" w:hAnsi="微软雅黑"/>
      <w:b/>
      <w:bCs/>
      <w:sz w:val="24"/>
    </w:rPr>
  </w:style>
  <w:style w:type="character" w:customStyle="1" w:styleId="43">
    <w:name w:val="标题 7 字符"/>
    <w:link w:val="9"/>
    <w:autoRedefine/>
    <w:semiHidden/>
    <w:qFormat/>
    <w:uiPriority w:val="9"/>
    <w:rPr>
      <w:rFonts w:ascii="微软雅黑" w:hAnsi="微软雅黑"/>
      <w:b/>
      <w:bCs/>
      <w:sz w:val="24"/>
    </w:rPr>
  </w:style>
  <w:style w:type="character" w:customStyle="1" w:styleId="44">
    <w:name w:val="标题 8 字符"/>
    <w:link w:val="10"/>
    <w:autoRedefine/>
    <w:semiHidden/>
    <w:qFormat/>
    <w:uiPriority w:val="9"/>
    <w:rPr>
      <w:rFonts w:ascii="微软雅黑" w:hAnsi="微软雅黑" w:cstheme="majorBidi"/>
      <w:b/>
      <w:bCs/>
      <w:sz w:val="24"/>
    </w:rPr>
  </w:style>
  <w:style w:type="character" w:customStyle="1" w:styleId="45">
    <w:name w:val="标题 9 字符"/>
    <w:link w:val="11"/>
    <w:autoRedefine/>
    <w:semiHidden/>
    <w:qFormat/>
    <w:uiPriority w:val="9"/>
    <w:rPr>
      <w:rFonts w:ascii="微软雅黑" w:hAnsi="微软雅黑" w:cstheme="majorBidi"/>
      <w:b/>
      <w:bCs/>
      <w:sz w:val="24"/>
      <w:szCs w:val="24"/>
    </w:rPr>
  </w:style>
  <w:style w:type="character" w:customStyle="1" w:styleId="46">
    <w:name w:val="标题 字符"/>
    <w:link w:val="24"/>
    <w:autoRedefine/>
    <w:qFormat/>
    <w:uiPriority w:val="10"/>
    <w:rPr>
      <w:rFonts w:ascii="微软雅黑" w:hAnsi="微软雅黑"/>
      <w:b/>
      <w:bCs/>
      <w:sz w:val="48"/>
      <w:szCs w:val="48"/>
    </w:rPr>
  </w:style>
  <w:style w:type="character" w:customStyle="1" w:styleId="47">
    <w:name w:val="副标题 字符"/>
    <w:link w:val="21"/>
    <w:autoRedefine/>
    <w:qFormat/>
    <w:uiPriority w:val="11"/>
    <w:rPr>
      <w:rFonts w:ascii="微软雅黑" w:hAnsi="微软雅黑"/>
      <w:b/>
      <w:bCs/>
      <w:kern w:val="28"/>
      <w:sz w:val="36"/>
      <w:szCs w:val="36"/>
    </w:rPr>
  </w:style>
  <w:style w:type="paragraph" w:styleId="48">
    <w:name w:val="Quote"/>
    <w:basedOn w:val="1"/>
    <w:next w:val="1"/>
    <w:link w:val="4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9">
    <w:name w:val="引用 字符"/>
    <w:basedOn w:val="28"/>
    <w:link w:val="48"/>
    <w:autoRedefine/>
    <w:qFormat/>
    <w:uiPriority w:val="29"/>
    <w:rPr>
      <w:i/>
      <w:iCs/>
      <w:color w:val="404040" w:themeColor="text1" w:themeTint="BF"/>
      <w14:textFill>
        <w14:solidFill>
          <w14:schemeClr w14:val="tx1">
            <w14:lumMod w14:val="75000"/>
            <w14:lumOff w14:val="25000"/>
          </w14:schemeClr>
        </w14:solidFill>
      </w14:textFill>
    </w:rPr>
  </w:style>
  <w:style w:type="paragraph" w:styleId="50">
    <w:name w:val="List Paragraph"/>
    <w:basedOn w:val="1"/>
    <w:autoRedefine/>
    <w:qFormat/>
    <w:uiPriority w:val="34"/>
    <w:pPr>
      <w:numPr>
        <w:ilvl w:val="0"/>
        <w:numId w:val="2"/>
      </w:numPr>
      <w:ind w:left="567" w:hanging="567"/>
      <w:contextualSpacing/>
    </w:pPr>
  </w:style>
  <w:style w:type="character" w:customStyle="1" w:styleId="51">
    <w:name w:val="明显强调1"/>
    <w:basedOn w:val="28"/>
    <w:autoRedefine/>
    <w:qFormat/>
    <w:uiPriority w:val="21"/>
    <w:rPr>
      <w:i/>
      <w:iCs/>
      <w:color w:val="2E75B6" w:themeColor="accent1" w:themeShade="BF"/>
    </w:rPr>
  </w:style>
  <w:style w:type="paragraph" w:styleId="52">
    <w:name w:val="Intense Quote"/>
    <w:basedOn w:val="1"/>
    <w:next w:val="1"/>
    <w:link w:val="53"/>
    <w:autoRedefine/>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53">
    <w:name w:val="明显引用 字符"/>
    <w:basedOn w:val="28"/>
    <w:link w:val="52"/>
    <w:autoRedefine/>
    <w:qFormat/>
    <w:uiPriority w:val="30"/>
    <w:rPr>
      <w:i/>
      <w:iCs/>
      <w:color w:val="2E75B6" w:themeColor="accent1" w:themeShade="BF"/>
    </w:rPr>
  </w:style>
  <w:style w:type="character" w:customStyle="1" w:styleId="54">
    <w:name w:val="明显参考1"/>
    <w:basedOn w:val="28"/>
    <w:autoRedefine/>
    <w:qFormat/>
    <w:uiPriority w:val="32"/>
    <w:rPr>
      <w:b/>
      <w:bCs/>
      <w:smallCaps/>
      <w:color w:val="2E75B6" w:themeColor="accent1" w:themeShade="BF"/>
      <w:spacing w:val="5"/>
    </w:rPr>
  </w:style>
  <w:style w:type="character" w:customStyle="1" w:styleId="55">
    <w:name w:val="未处理的提及1"/>
    <w:basedOn w:val="28"/>
    <w:autoRedefine/>
    <w:semiHidden/>
    <w:unhideWhenUsed/>
    <w:qFormat/>
    <w:uiPriority w:val="99"/>
    <w:rPr>
      <w:color w:val="605E5C"/>
      <w:shd w:val="clear" w:color="auto" w:fill="E1DFDD"/>
    </w:rPr>
  </w:style>
  <w:style w:type="character" w:styleId="56">
    <w:name w:val="Placeholder Text"/>
    <w:basedOn w:val="28"/>
    <w:unhideWhenUsed/>
    <w:qFormat/>
    <w:uiPriority w:val="99"/>
    <w:rPr>
      <w:color w:val="666666"/>
    </w:rPr>
  </w:style>
  <w:style w:type="character" w:customStyle="1" w:styleId="57">
    <w:name w:val="未处理的提及2"/>
    <w:basedOn w:val="28"/>
    <w:semiHidden/>
    <w:unhideWhenUsed/>
    <w:qFormat/>
    <w:uiPriority w:val="99"/>
    <w:rPr>
      <w:color w:val="605E5C"/>
      <w:shd w:val="clear" w:color="auto" w:fill="E1DFDD"/>
    </w:rPr>
  </w:style>
  <w:style w:type="paragraph" w:customStyle="1" w:styleId="58">
    <w:name w:val="文档说明标题"/>
    <w:basedOn w:val="1"/>
    <w:next w:val="1"/>
    <w:qFormat/>
    <w:uiPriority w:val="0"/>
    <w:pPr>
      <w:spacing w:after="100" w:afterLines="100" w:line="240" w:lineRule="auto"/>
      <w:ind w:firstLine="0" w:firstLineChars="0"/>
      <w:jc w:val="center"/>
      <w:outlineLvl w:val="9"/>
    </w:pPr>
    <w:rPr>
      <w:rFonts w:ascii="微软雅黑" w:hAnsi="微软雅黑"/>
      <w:b/>
      <w:bCs/>
      <w:sz w:val="48"/>
      <w:szCs w:val="48"/>
      <w:lang w:eastAsia="zh-Hans"/>
    </w:rPr>
  </w:style>
  <w:style w:type="paragraph" w:customStyle="1" w:styleId="59">
    <w:name w:val="附录标题"/>
    <w:next w:val="7"/>
    <w:qFormat/>
    <w:uiPriority w:val="0"/>
    <w:pPr>
      <w:tabs>
        <w:tab w:val="left" w:pos="0"/>
      </w:tabs>
      <w:bidi w:val="0"/>
      <w:adjustRightInd w:val="0"/>
      <w:snapToGrid w:val="0"/>
      <w:spacing w:after="100" w:afterLines="100" w:line="240" w:lineRule="auto"/>
      <w:jc w:val="center"/>
    </w:pPr>
    <w:rPr>
      <w:rFonts w:ascii="微软雅黑" w:hAnsi="微软雅黑" w:eastAsia="微软雅黑" w:cstheme="minorBidi"/>
      <w:b/>
      <w:bCs/>
      <w:snapToGrid/>
      <w:kern w:val="28"/>
      <w:sz w:val="44"/>
      <w:szCs w:val="44"/>
      <w:lang w:val="en-US" w:eastAsia="zh-CN" w:bidi="ar-SA"/>
    </w:rPr>
  </w:style>
  <w:style w:type="paragraph" w:customStyle="1" w:styleId="60">
    <w:name w:val="章标题"/>
    <w:basedOn w:val="1"/>
    <w:next w:val="1"/>
    <w:qFormat/>
    <w:uiPriority w:val="0"/>
    <w:pPr>
      <w:spacing w:beforeLines="0" w:after="100" w:afterLines="100" w:line="240" w:lineRule="auto"/>
      <w:jc w:val="center"/>
      <w:outlineLvl w:val="0"/>
    </w:pPr>
    <w:rPr>
      <w:rFonts w:hint="eastAsia" w:ascii="微软雅黑" w:hAnsi="微软雅黑"/>
      <w:b/>
      <w:bCs/>
      <w:kern w:val="28"/>
      <w:sz w:val="44"/>
      <w:szCs w:val="44"/>
    </w:rPr>
  </w:style>
  <w:style w:type="paragraph" w:customStyle="1" w:styleId="61">
    <w:name w:val="节标题"/>
    <w:basedOn w:val="1"/>
    <w:next w:val="1"/>
    <w:qFormat/>
    <w:uiPriority w:val="0"/>
    <w:pPr>
      <w:spacing w:beforeLines="0" w:after="100" w:afterLines="100" w:line="240" w:lineRule="auto"/>
      <w:jc w:val="center"/>
      <w:outlineLvl w:val="0"/>
    </w:pPr>
    <w:rPr>
      <w:rFonts w:hint="eastAsia" w:ascii="微软雅黑" w:hAnsi="微软雅黑"/>
      <w:b/>
      <w:bCs/>
      <w:kern w:val="28"/>
      <w:sz w:val="36"/>
      <w:szCs w:val="36"/>
    </w:rPr>
  </w:style>
  <w:style w:type="character" w:customStyle="1" w:styleId="62">
    <w:name w:val="摘要"/>
    <w:basedOn w:val="28"/>
    <w:qFormat/>
    <w:uiPriority w:val="0"/>
    <w:rPr>
      <w:rFonts w:hint="eastAsia" w:ascii="Arial" w:hAnsi="Arial"/>
      <w:b/>
      <w:lang w:val="en-US" w:eastAsia="zh-CN"/>
    </w:rPr>
  </w:style>
  <w:style w:type="character" w:customStyle="1" w:styleId="63">
    <w:name w:val="关键词"/>
    <w:basedOn w:val="28"/>
    <w:qFormat/>
    <w:uiPriority w:val="0"/>
    <w:rPr>
      <w:rFonts w:hint="eastAsia" w:ascii="Arial" w:hAnsi="Arial"/>
      <w:b/>
      <w:lang w:val="en-US" w:eastAsia="zh-CN"/>
    </w:rPr>
  </w:style>
  <w:style w:type="paragraph" w:customStyle="1" w:styleId="64">
    <w:name w:val="题注1"/>
    <w:basedOn w:val="1"/>
    <w:qFormat/>
    <w:uiPriority w:val="0"/>
    <w:pPr>
      <w:jc w:val="center"/>
    </w:pPr>
    <w:rPr>
      <w:rFonts w:hint="eastAsia" w:ascii="微软雅黑" w:hAnsi="微软雅黑"/>
      <w:sz w:val="20"/>
      <w:szCs w:val="20"/>
    </w:rPr>
  </w:style>
  <w:style w:type="paragraph" w:customStyle="1" w:styleId="65">
    <w:name w:val="主送对象"/>
    <w:next w:val="7"/>
    <w:qFormat/>
    <w:uiPriority w:val="0"/>
    <w:pPr>
      <w:bidi w:val="0"/>
      <w:adjustRightInd w:val="0"/>
      <w:snapToGrid w:val="0"/>
      <w:spacing w:line="288" w:lineRule="auto"/>
    </w:pPr>
    <w:rPr>
      <w:rFonts w:ascii="微软雅黑" w:hAnsi="微软雅黑" w:eastAsia="微软雅黑" w:cs="Times New Roman"/>
      <w:color w:val="262626" w:themeColor="text1" w:themeTint="D9"/>
      <w:sz w:val="24"/>
      <w:szCs w:val="24"/>
      <w:lang w:val="en-US" w:eastAsia="zh-CN" w:bidi="ar-SA"/>
      <w14:textFill>
        <w14:solidFill>
          <w14:schemeClr w14:val="tx1">
            <w14:lumMod w14:val="85000"/>
            <w14:lumOff w14:val="15000"/>
          </w14:schemeClr>
        </w14:solidFill>
      </w14:textFill>
    </w:rPr>
  </w:style>
  <w:style w:type="paragraph" w:customStyle="1" w:styleId="66">
    <w:name w:val="目录标题"/>
    <w:basedOn w:val="1"/>
    <w:qFormat/>
    <w:uiPriority w:val="0"/>
    <w:pPr>
      <w:spacing w:before="0" w:beforeLines="0" w:afterLines="0" w:line="240" w:lineRule="auto"/>
      <w:ind w:firstLine="0" w:firstLineChars="0"/>
      <w:jc w:val="center"/>
    </w:pPr>
    <w:rPr>
      <w:rFonts w:ascii="微软雅黑" w:hAnsi="微软雅黑" w:eastAsia="微软雅黑"/>
      <w:b/>
      <w:sz w:val="28"/>
      <w:szCs w:val="28"/>
    </w:rPr>
  </w:style>
  <w:style w:type="paragraph" w:customStyle="1" w:styleId="67">
    <w:name w:val="致谢标题"/>
    <w:qFormat/>
    <w:uiPriority w:val="0"/>
    <w:pPr>
      <w:bidi w:val="0"/>
      <w:adjustRightInd w:val="0"/>
      <w:snapToGrid w:val="0"/>
      <w:spacing w:beforeLines="0" w:after="100" w:afterLines="100" w:line="240" w:lineRule="auto"/>
      <w:jc w:val="center"/>
      <w:outlineLvl w:val="0"/>
    </w:pPr>
    <w:rPr>
      <w:rFonts w:ascii="微软雅黑" w:hAnsi="微软雅黑" w:eastAsia="微软雅黑" w:cstheme="minorBidi"/>
      <w:b/>
      <w:bCs/>
      <w:snapToGrid/>
      <w:kern w:val="28"/>
      <w:sz w:val="44"/>
      <w:szCs w:val="44"/>
      <w:lang w:val="en-US" w:eastAsia="zh-CN" w:bidi="ar-SA"/>
    </w:rPr>
  </w:style>
  <w:style w:type="paragraph" w:customStyle="1" w:styleId="68">
    <w:name w:val="声明标题"/>
    <w:next w:val="7"/>
    <w:qFormat/>
    <w:uiPriority w:val="0"/>
    <w:pPr>
      <w:bidi w:val="0"/>
      <w:adjustRightInd w:val="0"/>
      <w:snapToGrid w:val="0"/>
      <w:spacing w:after="100" w:afterLines="100"/>
      <w:jc w:val="center"/>
    </w:pPr>
    <w:rPr>
      <w:rFonts w:ascii="微软雅黑" w:hAnsi="微软雅黑" w:eastAsia="微软雅黑" w:cstheme="minorBidi"/>
      <w:b/>
      <w:bCs/>
      <w:snapToGrid/>
      <w:kern w:val="28"/>
      <w:sz w:val="44"/>
      <w:szCs w:val="44"/>
      <w:lang w:val="en-US" w:eastAsia="zh-CN" w:bidi="ar-SA"/>
    </w:rPr>
  </w:style>
  <w:style w:type="paragraph" w:customStyle="1" w:styleId="69">
    <w:name w:val="参考文献标题"/>
    <w:link w:val="70"/>
    <w:qFormat/>
    <w:uiPriority w:val="0"/>
    <w:pPr>
      <w:bidi w:val="0"/>
      <w:adjustRightInd w:val="0"/>
      <w:snapToGrid w:val="0"/>
      <w:spacing w:after="100" w:afterLines="100"/>
      <w:jc w:val="center"/>
    </w:pPr>
    <w:rPr>
      <w:rFonts w:ascii="微软雅黑" w:hAnsi="微软雅黑" w:eastAsia="微软雅黑" w:cstheme="minorBidi"/>
      <w:b/>
      <w:bCs/>
      <w:sz w:val="44"/>
      <w:szCs w:val="44"/>
      <w:lang w:val="en-US" w:eastAsia="zh-CN"/>
    </w:rPr>
  </w:style>
  <w:style w:type="character" w:customStyle="1" w:styleId="70">
    <w:name w:val="参考文献标题 Char"/>
    <w:link w:val="69"/>
    <w:qFormat/>
    <w:uiPriority w:val="0"/>
    <w:rPr>
      <w:rFonts w:ascii="微软雅黑" w:hAnsi="微软雅黑" w:eastAsia="微软雅黑" w:cstheme="minorBidi"/>
      <w:b/>
      <w:bCs/>
      <w:sz w:val="44"/>
      <w:szCs w:val="4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0EC1DF2D">
          <w:pPr>
            <w:rPr>
              <w:rFonts w:hint="eastAsia"/>
            </w:rPr>
          </w:pPr>
          <w:r>
            <w:rPr>
              <w:rStyle w:val="4"/>
              <w:rFonts w:hint="eastAsia"/>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5DF77DC8">
          <w:pPr>
            <w:rPr>
              <w:rFonts w:hint="eastAsia"/>
            </w:rPr>
          </w:pPr>
          <w:r>
            <w:rPr>
              <w:rStyle w:val="4"/>
              <w:rFonts w:hint="eastAsia"/>
            </w:rPr>
            <w:t>选择一项。</w:t>
          </w:r>
        </w:p>
      </w:docPartBody>
    </w:docPart>
    <w:docPart>
      <w:docPartPr>
        <w:name w:val="{1fe73da6-9d2a-4a3c-8918-42138ea026c5}"/>
        <w:style w:val=""/>
        <w:category>
          <w:name w:val="常规"/>
          <w:gallery w:val="placeholder"/>
        </w:category>
        <w:types>
          <w:type w:val="bbPlcHdr"/>
        </w:types>
        <w:behaviors>
          <w:behavior w:val="content"/>
        </w:behaviors>
        <w:description w:val=""/>
        <w:guid w:val="{1fe73da6-9d2a-4a3c-8918-42138ea026c5}"/>
      </w:docPartPr>
      <w:docPartBody>
        <w:p w14:paraId="210A1B28">
          <w:pPr>
            <w:rPr>
              <w:rFonts w:hint="eastAsia"/>
            </w:rPr>
          </w:pPr>
          <w:r>
            <w:rPr>
              <w:color w:val="808080"/>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B1B54"/>
    <w:rsid w:val="000C1AF2"/>
    <w:rsid w:val="000D37F0"/>
    <w:rsid w:val="000D4A00"/>
    <w:rsid w:val="00126A3B"/>
    <w:rsid w:val="00132F30"/>
    <w:rsid w:val="003D330C"/>
    <w:rsid w:val="00613EC3"/>
    <w:rsid w:val="00731B81"/>
    <w:rsid w:val="007C2996"/>
    <w:rsid w:val="007D4560"/>
    <w:rsid w:val="008522C5"/>
    <w:rsid w:val="00961CAC"/>
    <w:rsid w:val="009A2ECE"/>
    <w:rsid w:val="00B425CF"/>
    <w:rsid w:val="00C950CC"/>
    <w:rsid w:val="00E5318F"/>
    <w:rsid w:val="00EB1986"/>
    <w:rsid w:val="00ED0663"/>
    <w:rsid w:val="00F527BC"/>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3">
      <a:majorFont>
        <a:latin typeface="微软雅黑"/>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526</Words>
  <Characters>603</Characters>
  <Lines>5</Lines>
  <Paragraphs>1</Paragraphs>
  <TotalTime>49</TotalTime>
  <ScaleCrop>false</ScaleCrop>
  <LinksUpToDate>false</LinksUpToDate>
  <CharactersWithSpaces>603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cp:lastPrinted>2026-02-14T00:43:00Z</cp:lastPrinted>
  <dcterms:modified xsi:type="dcterms:W3CDTF">2026-03-11T06:13:49Z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